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
          <w:color w:val="000000"/>
          <w:sz w:val="26"/>
          <w:szCs w:val="26"/>
          <w:lang w:eastAsia="ru-RU"/>
        </w:rPr>
      </w:pPr>
      <w:r w:rsidRPr="009E512A">
        <w:rPr>
          <w:rFonts w:ascii="Times New Roman" w:eastAsia="Times New Roman" w:hAnsi="Times New Roman" w:cs="Times New Roman"/>
          <w:b/>
          <w:color w:val="000000"/>
          <w:sz w:val="26"/>
          <w:szCs w:val="26"/>
          <w:lang w:eastAsia="ru-RU"/>
        </w:rPr>
        <w:t>Краткая презентация Программы</w:t>
      </w: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color w:val="000000"/>
          <w:sz w:val="26"/>
          <w:szCs w:val="26"/>
          <w:lang w:eastAsia="ru-RU"/>
        </w:rPr>
      </w:pPr>
      <w:r w:rsidRPr="009E512A">
        <w:rPr>
          <w:rFonts w:ascii="Times New Roman" w:eastAsia="Times New Roman" w:hAnsi="Times New Roman" w:cs="Times New Roman"/>
          <w:color w:val="000000"/>
          <w:sz w:val="26"/>
          <w:szCs w:val="26"/>
          <w:lang w:eastAsia="ru-RU"/>
        </w:rPr>
        <w:t>Образовательная программа дошкольного образования (далее – Программа) муниципального бюджетного дошкольного образовательного учреждения детский сад № 95 «Снежинка» (далее - ДО</w:t>
      </w:r>
      <w:r w:rsidRPr="009E512A">
        <w:rPr>
          <w:rFonts w:ascii="Times New Roman" w:eastAsia="Times New Roman" w:hAnsi="Times New Roman" w:cs="Times New Roman"/>
          <w:sz w:val="26"/>
          <w:szCs w:val="26"/>
          <w:lang w:eastAsia="ru-RU"/>
        </w:rPr>
        <w:t>У</w:t>
      </w:r>
      <w:r w:rsidRPr="009E512A">
        <w:rPr>
          <w:rFonts w:ascii="Times New Roman" w:eastAsia="Times New Roman" w:hAnsi="Times New Roman" w:cs="Times New Roman"/>
          <w:color w:val="000000"/>
          <w:sz w:val="26"/>
          <w:szCs w:val="26"/>
          <w:lang w:eastAsia="ru-RU"/>
        </w:rPr>
        <w:t>), разработана в соответствии с Федеральным государственным образовательным стандартом дошкольного образования (далее – Стандарт), и Федеральной образовательной программой дошкольного образования (далее – ФОП ДО).</w:t>
      </w: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color w:val="000000"/>
          <w:sz w:val="26"/>
          <w:szCs w:val="26"/>
          <w:lang w:eastAsia="ru-RU"/>
        </w:rPr>
      </w:pPr>
      <w:r w:rsidRPr="009E512A">
        <w:rPr>
          <w:rFonts w:ascii="Times New Roman" w:eastAsia="Times New Roman" w:hAnsi="Times New Roman" w:cs="Times New Roman"/>
          <w:color w:val="000000"/>
          <w:sz w:val="26"/>
          <w:szCs w:val="26"/>
          <w:lang w:eastAsia="ru-RU"/>
        </w:rPr>
        <w:t>Программа состоит из обязательной части и части, формируемой участниками образовательных отношений</w:t>
      </w:r>
      <w:r w:rsidRPr="009E512A">
        <w:rPr>
          <w:rFonts w:ascii="Times New Roman" w:eastAsia="Times New Roman" w:hAnsi="Times New Roman" w:cs="Times New Roman"/>
          <w:i/>
          <w:color w:val="000000"/>
          <w:sz w:val="26"/>
          <w:szCs w:val="26"/>
          <w:lang w:eastAsia="ru-RU"/>
        </w:rPr>
        <w:t>.</w:t>
      </w:r>
      <w:r w:rsidRPr="009E512A">
        <w:rPr>
          <w:rFonts w:ascii="Times New Roman" w:eastAsia="Times New Roman" w:hAnsi="Times New Roman" w:cs="Times New Roman"/>
          <w:color w:val="000000"/>
          <w:sz w:val="26"/>
          <w:szCs w:val="26"/>
          <w:lang w:eastAsia="ru-RU"/>
        </w:rPr>
        <w:t xml:space="preserve"> Обе части являются взаимодополняющими и необходимыми с точки зрения реализации Стандарта</w:t>
      </w: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color w:val="000000"/>
          <w:sz w:val="26"/>
          <w:szCs w:val="26"/>
          <w:lang w:eastAsia="ru-RU"/>
        </w:rPr>
      </w:pPr>
    </w:p>
    <w:p w:rsidR="009E512A" w:rsidRPr="009E512A" w:rsidRDefault="009E512A" w:rsidP="009E512A">
      <w:pPr>
        <w:pBdr>
          <w:top w:val="nil"/>
          <w:left w:val="nil"/>
          <w:bottom w:val="nil"/>
          <w:right w:val="nil"/>
          <w:between w:val="nil"/>
        </w:pBdr>
        <w:tabs>
          <w:tab w:val="left" w:pos="2913"/>
        </w:tabs>
        <w:spacing w:after="0" w:line="276" w:lineRule="auto"/>
        <w:ind w:left="284" w:hanging="513"/>
        <w:jc w:val="both"/>
        <w:rPr>
          <w:rFonts w:ascii="Times New Roman" w:eastAsia="Calibri" w:hAnsi="Times New Roman" w:cs="Times New Roman"/>
          <w:b/>
          <w:bCs/>
          <w:sz w:val="26"/>
          <w:szCs w:val="26"/>
          <w:lang w:eastAsia="ru-RU"/>
        </w:rPr>
      </w:pPr>
      <w:r w:rsidRPr="009E512A">
        <w:rPr>
          <w:rFonts w:ascii="Times New Roman" w:eastAsia="Calibri" w:hAnsi="Times New Roman" w:cs="Times New Roman"/>
          <w:b/>
          <w:bCs/>
          <w:sz w:val="26"/>
          <w:szCs w:val="26"/>
          <w:lang w:eastAsia="ru-RU"/>
        </w:rPr>
        <w:t>Возрастные и иные категории детей, на которых ориентирована Программа.</w:t>
      </w:r>
    </w:p>
    <w:p w:rsidR="009E512A" w:rsidRPr="009E512A" w:rsidRDefault="009E512A" w:rsidP="009E512A">
      <w:pPr>
        <w:pBdr>
          <w:top w:val="nil"/>
          <w:left w:val="nil"/>
          <w:bottom w:val="nil"/>
          <w:right w:val="nil"/>
          <w:between w:val="nil"/>
        </w:pBdr>
        <w:spacing w:after="0" w:line="276" w:lineRule="auto"/>
        <w:jc w:val="both"/>
        <w:rPr>
          <w:rFonts w:ascii="Times New Roman" w:eastAsia="Times New Roman" w:hAnsi="Times New Roman" w:cs="Times New Roman"/>
          <w:b/>
          <w:color w:val="000000"/>
          <w:sz w:val="26"/>
          <w:szCs w:val="26"/>
          <w:lang w:eastAsia="ru-RU"/>
        </w:rPr>
      </w:pPr>
    </w:p>
    <w:p w:rsidR="009E512A" w:rsidRPr="009E512A" w:rsidRDefault="009E512A" w:rsidP="009E512A">
      <w:pPr>
        <w:tabs>
          <w:tab w:val="left" w:pos="851"/>
        </w:tabs>
        <w:adjustRightInd w:val="0"/>
        <w:spacing w:after="0" w:line="276" w:lineRule="auto"/>
        <w:ind w:left="284" w:right="-172" w:hanging="513"/>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Проектная мощность ДОУ - 236. Из них: 79 детей раннего дошкольного возраста. Ежегодное комплектование групп осуществляется  на основании муниципального задания с учетом требований СанПиН, технических возможностей здания.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Общее количество групп </w:t>
      </w:r>
      <w:r w:rsidRPr="009E512A">
        <w:rPr>
          <w:rFonts w:ascii="Times New Roman" w:eastAsia="Calibri" w:hAnsi="Times New Roman" w:cs="Times New Roman"/>
          <w:bCs/>
          <w:sz w:val="26"/>
          <w:szCs w:val="26"/>
        </w:rPr>
        <w:t xml:space="preserve">в ДОУ – </w:t>
      </w:r>
      <w:r w:rsidRPr="009E512A">
        <w:rPr>
          <w:rFonts w:ascii="Times New Roman" w:eastAsia="Calibri" w:hAnsi="Times New Roman" w:cs="Times New Roman"/>
          <w:sz w:val="26"/>
          <w:szCs w:val="26"/>
        </w:rPr>
        <w:t xml:space="preserve">12.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b/>
          <w:bCs/>
          <w:i/>
          <w:iCs/>
          <w:sz w:val="26"/>
          <w:szCs w:val="26"/>
        </w:rPr>
      </w:pPr>
      <w:r w:rsidRPr="009E512A">
        <w:rPr>
          <w:rFonts w:ascii="Times New Roman" w:eastAsia="Calibri" w:hAnsi="Times New Roman" w:cs="Times New Roman"/>
          <w:sz w:val="26"/>
          <w:szCs w:val="26"/>
        </w:rPr>
        <w:t>Из них:</w:t>
      </w:r>
      <w:r w:rsidRPr="009E512A">
        <w:rPr>
          <w:rFonts w:ascii="Times New Roman" w:eastAsia="Calibri" w:hAnsi="Times New Roman" w:cs="Times New Roman"/>
          <w:b/>
          <w:bCs/>
          <w:i/>
          <w:iCs/>
          <w:sz w:val="26"/>
          <w:szCs w:val="26"/>
        </w:rPr>
        <w:t xml:space="preserve">- 9 групп общеразвивающей направленности.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bCs/>
          <w:sz w:val="26"/>
          <w:szCs w:val="26"/>
        </w:rPr>
      </w:pPr>
      <w:r w:rsidRPr="009E512A">
        <w:rPr>
          <w:rFonts w:ascii="Times New Roman" w:eastAsia="Calibri" w:hAnsi="Times New Roman" w:cs="Times New Roman"/>
          <w:sz w:val="26"/>
          <w:szCs w:val="26"/>
        </w:rPr>
        <w:t>По наполняемости группы соответствуют требованиям:</w:t>
      </w:r>
    </w:p>
    <w:p w:rsidR="009E512A" w:rsidRPr="009E512A" w:rsidRDefault="009E512A" w:rsidP="009E512A">
      <w:pPr>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- 1 группа раннего возраста 1 до 3 лет – 19 детей</w:t>
      </w:r>
    </w:p>
    <w:p w:rsidR="009E512A" w:rsidRPr="009E512A" w:rsidRDefault="009E512A" w:rsidP="009E512A">
      <w:pPr>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- 2 группы раннего возраста 1 до 2 лет – 19/22 детей</w:t>
      </w:r>
    </w:p>
    <w:p w:rsidR="009E512A" w:rsidRPr="009E512A" w:rsidRDefault="009E512A" w:rsidP="009E512A">
      <w:p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- 1 младшая группа для детей от 2 до 3 лет – 18 детей;</w:t>
      </w:r>
    </w:p>
    <w:p w:rsidR="009E512A" w:rsidRPr="009E512A" w:rsidRDefault="009E512A" w:rsidP="009E512A">
      <w:pPr>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- 1 вторая младшая группа для детей от 3 до 4 лет – до 24детей;</w:t>
      </w:r>
    </w:p>
    <w:p w:rsidR="009E512A" w:rsidRPr="009E512A" w:rsidRDefault="009E512A" w:rsidP="009E512A">
      <w:p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- 1 средняя группа для детей от 4 до 5 лет – до 23 детей;</w:t>
      </w:r>
    </w:p>
    <w:p w:rsidR="009E512A" w:rsidRPr="009E512A" w:rsidRDefault="009E512A" w:rsidP="009E512A">
      <w:pPr>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- 1 старшая группы для детей от 5 до 6 лет – до 23 детей;</w:t>
      </w:r>
    </w:p>
    <w:p w:rsidR="009E512A" w:rsidRPr="009E512A" w:rsidRDefault="009E512A" w:rsidP="009E512A">
      <w:pPr>
        <w:spacing w:after="0" w:line="276" w:lineRule="auto"/>
        <w:ind w:left="284" w:hanging="513"/>
        <w:contextualSpacing/>
        <w:jc w:val="both"/>
        <w:rPr>
          <w:rFonts w:ascii="Times New Roman" w:eastAsia="Calibri" w:hAnsi="Times New Roman" w:cs="Times New Roman"/>
          <w:color w:val="FF0000"/>
          <w:sz w:val="26"/>
          <w:szCs w:val="26"/>
        </w:rPr>
      </w:pPr>
      <w:r w:rsidRPr="009E512A">
        <w:rPr>
          <w:rFonts w:ascii="Times New Roman" w:eastAsia="Calibri" w:hAnsi="Times New Roman" w:cs="Times New Roman"/>
          <w:sz w:val="26"/>
          <w:szCs w:val="26"/>
        </w:rPr>
        <w:t>- 2 подготовительные к школе группы для детей от 6 до 7 лет – до 25 детей</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b/>
          <w:bCs/>
          <w:i/>
          <w:iCs/>
          <w:sz w:val="26"/>
          <w:szCs w:val="26"/>
        </w:rPr>
        <w:t xml:space="preserve">- 2 группы компенсирующей направленности. </w:t>
      </w:r>
      <w:r w:rsidRPr="009E512A">
        <w:rPr>
          <w:rFonts w:ascii="Times New Roman" w:eastAsia="Calibri" w:hAnsi="Times New Roman" w:cs="Times New Roman"/>
          <w:sz w:val="26"/>
          <w:szCs w:val="26"/>
        </w:rPr>
        <w:t>В группе воспитываются дети с ограниченными возможностями здоровья наполняемостью до 10  человек с тяжелыми нарушениями речи (алалия, ОНР, дизартрия и др.) в возрасте старше 5-7 лет;</w:t>
      </w:r>
    </w:p>
    <w:p w:rsidR="009E512A" w:rsidRPr="009E512A" w:rsidRDefault="009E512A" w:rsidP="009E512A">
      <w:pPr>
        <w:numPr>
          <w:ilvl w:val="0"/>
          <w:numId w:val="1"/>
        </w:numPr>
        <w:spacing w:after="20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 </w:t>
      </w:r>
      <w:r w:rsidRPr="009E512A">
        <w:rPr>
          <w:rFonts w:ascii="Times New Roman" w:eastAsia="Calibri" w:hAnsi="Times New Roman" w:cs="Times New Roman"/>
          <w:b/>
          <w:i/>
          <w:sz w:val="26"/>
          <w:szCs w:val="26"/>
        </w:rPr>
        <w:t xml:space="preserve">1 группа комбинированной направленности. </w:t>
      </w:r>
      <w:r w:rsidRPr="009E512A">
        <w:rPr>
          <w:rFonts w:ascii="Times New Roman" w:eastAsia="Calibri" w:hAnsi="Times New Roman" w:cs="Times New Roman"/>
          <w:sz w:val="26"/>
          <w:szCs w:val="26"/>
        </w:rPr>
        <w:t>В группе воспитываются дети в возрасте от 4-5 лет  - до 17 детей.</w:t>
      </w:r>
    </w:p>
    <w:p w:rsidR="009E512A" w:rsidRPr="009E512A" w:rsidRDefault="009E512A" w:rsidP="009E512A">
      <w:pPr>
        <w:numPr>
          <w:ilvl w:val="0"/>
          <w:numId w:val="1"/>
        </w:numPr>
        <w:spacing w:after="20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Воспитательно-образовательный процесс, в группах компенсирующей направленности осуществляется по адаптированным образовательным программам для детей с тяжелыми нарушениями речи. В группе комбинированной направленности осуществляется работа с детьми с ОВЗ  по Адаптированным программам с учетом особенностей психофизического развития.</w:t>
      </w:r>
    </w:p>
    <w:p w:rsidR="009E512A" w:rsidRPr="009E512A" w:rsidRDefault="009E512A" w:rsidP="009E512A">
      <w:pPr>
        <w:numPr>
          <w:ilvl w:val="0"/>
          <w:numId w:val="1"/>
        </w:numPr>
        <w:tabs>
          <w:tab w:val="left" w:pos="851"/>
        </w:tabs>
        <w:adjustRightInd w:val="0"/>
        <w:spacing w:after="200" w:line="276" w:lineRule="auto"/>
        <w:ind w:left="284" w:right="-172"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Детей с ограниченными возможностями здоровья – 20 из них имеющих нарушения зрения –</w:t>
      </w:r>
      <w:r w:rsidRPr="009E512A">
        <w:rPr>
          <w:rFonts w:ascii="Times New Roman" w:eastAsia="Calibri" w:hAnsi="Times New Roman" w:cs="Times New Roman"/>
          <w:sz w:val="26"/>
          <w:szCs w:val="26"/>
          <w:u w:val="single"/>
        </w:rPr>
        <w:t>0,</w:t>
      </w:r>
      <w:r w:rsidRPr="009E512A">
        <w:rPr>
          <w:rFonts w:ascii="Times New Roman" w:eastAsia="Calibri" w:hAnsi="Times New Roman" w:cs="Times New Roman"/>
          <w:sz w:val="26"/>
          <w:szCs w:val="26"/>
        </w:rPr>
        <w:t xml:space="preserve"> нарушением речи – 17, нарушения слуха - 0, опорно-двигательного аппарата – 0, нарушения в эмоционально-волевой сферы и поведения- 0, задержку психического развития –3, с хроническими соматическими заболеваниями -</w:t>
      </w:r>
      <w:r w:rsidRPr="009E512A">
        <w:rPr>
          <w:rFonts w:ascii="Times New Roman" w:eastAsia="Calibri" w:hAnsi="Times New Roman" w:cs="Times New Roman"/>
          <w:sz w:val="26"/>
          <w:szCs w:val="26"/>
          <w:u w:val="single"/>
        </w:rPr>
        <w:t xml:space="preserve">0, </w:t>
      </w:r>
      <w:r w:rsidRPr="009E512A">
        <w:rPr>
          <w:rFonts w:ascii="Times New Roman" w:eastAsia="Calibri" w:hAnsi="Times New Roman" w:cs="Times New Roman"/>
          <w:sz w:val="26"/>
          <w:szCs w:val="26"/>
        </w:rPr>
        <w:t xml:space="preserve">со сложными нарушениями в развитии - 0.  Детей-инвалидов – 2 ребенка (имеющих статус детей-инвалидов, обучающихся по индивидуальным адаптированным программам с учетом особенностей психофизического развития). </w:t>
      </w:r>
      <w:r w:rsidRPr="009E512A">
        <w:rPr>
          <w:rFonts w:ascii="Times New Roman" w:eastAsia="Calibri" w:hAnsi="Times New Roman" w:cs="Times New Roman"/>
          <w:sz w:val="26"/>
          <w:szCs w:val="26"/>
        </w:rPr>
        <w:tab/>
      </w:r>
    </w:p>
    <w:p w:rsidR="009E512A" w:rsidRPr="009E512A" w:rsidRDefault="009E512A" w:rsidP="009E512A">
      <w:pPr>
        <w:numPr>
          <w:ilvl w:val="0"/>
          <w:numId w:val="1"/>
        </w:numPr>
        <w:tabs>
          <w:tab w:val="left" w:pos="851"/>
        </w:tabs>
        <w:spacing w:after="200" w:line="276" w:lineRule="auto"/>
        <w:ind w:left="284" w:right="-172"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lastRenderedPageBreak/>
        <w:t>По наполняемости группы однородны по возрастному составу детей, соответствуют требованиям СанПиН.</w:t>
      </w:r>
    </w:p>
    <w:p w:rsidR="009E512A" w:rsidRPr="009E512A" w:rsidRDefault="009E512A" w:rsidP="009E512A">
      <w:pPr>
        <w:numPr>
          <w:ilvl w:val="0"/>
          <w:numId w:val="1"/>
        </w:numPr>
        <w:spacing w:after="200" w:line="276" w:lineRule="auto"/>
        <w:ind w:left="284" w:hanging="513"/>
        <w:contextualSpacing/>
        <w:jc w:val="both"/>
        <w:rPr>
          <w:rFonts w:ascii="Times New Roman" w:eastAsia="Calibri" w:hAnsi="Times New Roman" w:cs="Times New Roman"/>
          <w:iCs/>
          <w:sz w:val="26"/>
          <w:szCs w:val="26"/>
        </w:rPr>
      </w:pPr>
      <w:r w:rsidRPr="009E512A">
        <w:rPr>
          <w:rFonts w:ascii="Times New Roman" w:eastAsia="Calibri" w:hAnsi="Times New Roman" w:cs="Times New Roman"/>
          <w:iCs/>
          <w:sz w:val="26"/>
          <w:szCs w:val="26"/>
        </w:rPr>
        <w:t>Количественное соотношение мальчиков и девочек во всех возрастных группах примерно одинаковое: детский сад посещает 97 девочек и 109 мальчиков.</w:t>
      </w:r>
    </w:p>
    <w:p w:rsidR="009E512A" w:rsidRPr="009E512A" w:rsidRDefault="009E512A" w:rsidP="009E512A">
      <w:pPr>
        <w:numPr>
          <w:ilvl w:val="0"/>
          <w:numId w:val="1"/>
        </w:numPr>
        <w:tabs>
          <w:tab w:val="left" w:pos="0"/>
          <w:tab w:val="left" w:pos="567"/>
          <w:tab w:val="left" w:pos="851"/>
        </w:tabs>
        <w:autoSpaceDE w:val="0"/>
        <w:autoSpaceDN w:val="0"/>
        <w:adjustRightInd w:val="0"/>
        <w:spacing w:after="200" w:line="276" w:lineRule="auto"/>
        <w:ind w:left="284" w:right="-172"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Группы функционируют в режиме 12-ти часового пребывания детей, при 5-дневной рабочей неделе: с понедельника по пятницу, с 7.00 до 19.00 часов.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b/>
          <w:bCs/>
          <w:sz w:val="26"/>
          <w:szCs w:val="26"/>
          <w:lang w:eastAsia="ru-RU"/>
        </w:rPr>
      </w:pPr>
      <w:r w:rsidRPr="009E512A">
        <w:rPr>
          <w:rFonts w:ascii="Times New Roman" w:eastAsia="Calibri" w:hAnsi="Times New Roman" w:cs="Times New Roman"/>
          <w:b/>
          <w:bCs/>
          <w:sz w:val="26"/>
          <w:szCs w:val="26"/>
          <w:lang w:eastAsia="ru-RU"/>
        </w:rPr>
        <w:t>Социальный статус родителей</w:t>
      </w:r>
    </w:p>
    <w:tbl>
      <w:tblPr>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739"/>
        <w:gridCol w:w="15"/>
        <w:gridCol w:w="3923"/>
      </w:tblGrid>
      <w:tr w:rsidR="009E512A" w:rsidRPr="009E512A" w:rsidTr="00FF57C9">
        <w:trPr>
          <w:trHeight w:val="305"/>
        </w:trPr>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Параметры</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Количество</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Всего детей</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199</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Многодетная</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57</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Полная семья</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179</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Неполная семья</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29</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Опекунская семья</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1</w:t>
            </w:r>
          </w:p>
        </w:tc>
      </w:tr>
      <w:tr w:rsidR="009E512A" w:rsidRPr="009E512A" w:rsidTr="00FF57C9">
        <w:tc>
          <w:tcPr>
            <w:tcW w:w="9677" w:type="dxa"/>
            <w:gridSpan w:val="3"/>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Образовательный уровень родителей</w:t>
            </w:r>
          </w:p>
        </w:tc>
      </w:tr>
      <w:tr w:rsidR="009E512A" w:rsidRPr="009E512A" w:rsidTr="00FF57C9">
        <w:tc>
          <w:tcPr>
            <w:tcW w:w="5754" w:type="dxa"/>
            <w:gridSpan w:val="2"/>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высшее образование</w:t>
            </w:r>
          </w:p>
        </w:tc>
        <w:tc>
          <w:tcPr>
            <w:tcW w:w="3923" w:type="dxa"/>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110- 28,4%</w:t>
            </w:r>
          </w:p>
        </w:tc>
      </w:tr>
      <w:tr w:rsidR="009E512A" w:rsidRPr="009E512A" w:rsidTr="00FF57C9">
        <w:tc>
          <w:tcPr>
            <w:tcW w:w="5754" w:type="dxa"/>
            <w:gridSpan w:val="2"/>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среднее специальное, профессиональное</w:t>
            </w:r>
          </w:p>
        </w:tc>
        <w:tc>
          <w:tcPr>
            <w:tcW w:w="3923" w:type="dxa"/>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164- 42,36%</w:t>
            </w:r>
          </w:p>
        </w:tc>
      </w:tr>
      <w:tr w:rsidR="009E512A" w:rsidRPr="009E512A" w:rsidTr="00FF57C9">
        <w:tc>
          <w:tcPr>
            <w:tcW w:w="5754" w:type="dxa"/>
            <w:gridSpan w:val="2"/>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среднее </w:t>
            </w:r>
          </w:p>
        </w:tc>
        <w:tc>
          <w:tcPr>
            <w:tcW w:w="3923" w:type="dxa"/>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109- 28,16%</w:t>
            </w:r>
          </w:p>
        </w:tc>
      </w:tr>
      <w:tr w:rsidR="009E512A" w:rsidRPr="009E512A" w:rsidTr="00FF57C9">
        <w:tc>
          <w:tcPr>
            <w:tcW w:w="5754" w:type="dxa"/>
            <w:gridSpan w:val="2"/>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Не полное среднее(9кл)</w:t>
            </w:r>
          </w:p>
        </w:tc>
        <w:tc>
          <w:tcPr>
            <w:tcW w:w="3923" w:type="dxa"/>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4-  1,0%</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служащие</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28,7 %</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рабочие</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47,5 %</w:t>
            </w:r>
          </w:p>
        </w:tc>
      </w:tr>
      <w:tr w:rsidR="009E512A" w:rsidRPr="009E512A" w:rsidTr="00FF57C9">
        <w:tc>
          <w:tcPr>
            <w:tcW w:w="5739" w:type="dxa"/>
          </w:tcPr>
          <w:p w:rsidR="009E512A" w:rsidRPr="009E512A" w:rsidRDefault="009E512A" w:rsidP="009E512A">
            <w:pPr>
              <w:widowControl w:val="0"/>
              <w:autoSpaceDE w:val="0"/>
              <w:autoSpaceDN w:val="0"/>
              <w:adjustRightInd w:val="0"/>
              <w:spacing w:after="200" w:line="276" w:lineRule="auto"/>
              <w:ind w:left="284" w:right="-240" w:hanging="284"/>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неработающие</w:t>
            </w:r>
          </w:p>
        </w:tc>
        <w:tc>
          <w:tcPr>
            <w:tcW w:w="3938" w:type="dxa"/>
            <w:gridSpan w:val="2"/>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23,8 %</w:t>
            </w:r>
          </w:p>
        </w:tc>
      </w:tr>
      <w:tr w:rsidR="009E512A" w:rsidRPr="009E512A" w:rsidTr="00FF57C9">
        <w:trPr>
          <w:trHeight w:val="70"/>
        </w:trPr>
        <w:tc>
          <w:tcPr>
            <w:tcW w:w="9677" w:type="dxa"/>
            <w:gridSpan w:val="3"/>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Возрастной уровень родителей</w:t>
            </w:r>
          </w:p>
        </w:tc>
      </w:tr>
      <w:tr w:rsidR="009E512A" w:rsidRPr="009E512A" w:rsidTr="00FF57C9">
        <w:tc>
          <w:tcPr>
            <w:tcW w:w="5754" w:type="dxa"/>
            <w:gridSpan w:val="2"/>
          </w:tcPr>
          <w:p w:rsidR="009E512A" w:rsidRPr="009E512A" w:rsidRDefault="009E512A" w:rsidP="009E512A">
            <w:pPr>
              <w:widowControl w:val="0"/>
              <w:autoSpaceDE w:val="0"/>
              <w:autoSpaceDN w:val="0"/>
              <w:adjustRightInd w:val="0"/>
              <w:spacing w:after="200" w:line="276" w:lineRule="auto"/>
              <w:ind w:left="284" w:right="-240"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Средний возраст</w:t>
            </w:r>
          </w:p>
        </w:tc>
        <w:tc>
          <w:tcPr>
            <w:tcW w:w="3923" w:type="dxa"/>
          </w:tcPr>
          <w:p w:rsidR="009E512A" w:rsidRPr="009E512A" w:rsidRDefault="009E512A" w:rsidP="009E512A">
            <w:pPr>
              <w:widowControl w:val="0"/>
              <w:autoSpaceDE w:val="0"/>
              <w:autoSpaceDN w:val="0"/>
              <w:adjustRightInd w:val="0"/>
              <w:spacing w:after="200" w:line="276" w:lineRule="auto"/>
              <w:ind w:left="284" w:hanging="268"/>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32-35 лет</w:t>
            </w:r>
          </w:p>
        </w:tc>
      </w:tr>
    </w:tbl>
    <w:p w:rsidR="009E512A" w:rsidRPr="009E512A" w:rsidRDefault="009E512A" w:rsidP="009E512A">
      <w:pPr>
        <w:spacing w:after="200" w:line="276" w:lineRule="auto"/>
        <w:ind w:left="284" w:hanging="513"/>
        <w:contextualSpacing/>
        <w:jc w:val="both"/>
        <w:rPr>
          <w:rFonts w:ascii="Times New Roman" w:eastAsia="Calibri" w:hAnsi="Times New Roman" w:cs="Times New Roman"/>
          <w:b/>
          <w:bCs/>
          <w:sz w:val="26"/>
          <w:szCs w:val="26"/>
          <w:lang w:eastAsia="ru-RU"/>
        </w:rPr>
      </w:pP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Средний возраст родителей составляет 32-35 лет. Этот возраст характеризуется сложившимся, устойчивым мировозрением, осознанным отношением к жизни. Образовательный уровень родителей достаточно высок: высшее образование имеют 28,4%, среднее специальное 42,36%, среднее 28,16%, неполное среднее 1,0% от общего количества родителей. Занятость родителей составляет: в подразделениях ОАО ГМК «Норильский никель» 109 человек (28,2%), в бюджетных организациях (медицина, образование) 63 человека (16,3 %), в частных структурах (торговля, сфера обслуживания) 113 человек (29,2%), не работают 92 человек (23,8%).</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Полные семьи составляют 86,1% от общего числа семей, посещающих ДОУ. Поэтому основная масса воспитанников детского сада живут в полноценных семьях, где уделяется внимание со стороны матери и отца. Неполных семей – 13,9%. Немаловажен и тот факт, что 25,0 % семей – это семьи, воспитывающие двух и более детей, что говорит о более лояльном подходе родителей к воспитанию, поскольку имеется положительный опыт воспитания старшего поколения детей.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bCs/>
          <w:sz w:val="26"/>
          <w:szCs w:val="26"/>
          <w:lang w:eastAsia="ru-RU"/>
        </w:rPr>
      </w:pPr>
      <w:r w:rsidRPr="009E512A">
        <w:rPr>
          <w:rFonts w:ascii="Times New Roman" w:eastAsia="Calibri" w:hAnsi="Times New Roman" w:cs="Times New Roman"/>
          <w:sz w:val="26"/>
          <w:szCs w:val="26"/>
          <w:lang w:eastAsia="ru-RU"/>
        </w:rPr>
        <w:t xml:space="preserve">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Педагоги ДОУ с уважением относятся к детям, разговаривающим на родном для них языке, внимательно прислушиваются к </w:t>
      </w:r>
      <w:r w:rsidRPr="009E512A">
        <w:rPr>
          <w:rFonts w:ascii="Times New Roman" w:eastAsia="Calibri" w:hAnsi="Times New Roman" w:cs="Times New Roman"/>
          <w:sz w:val="26"/>
          <w:szCs w:val="26"/>
          <w:lang w:eastAsia="ru-RU"/>
        </w:rPr>
        <w:lastRenderedPageBreak/>
        <w:t xml:space="preserve">пожеланиям родителей из семей другой этнической принадлежности. </w:t>
      </w:r>
      <w:r w:rsidRPr="009E512A">
        <w:rPr>
          <w:rFonts w:ascii="Times New Roman" w:eastAsia="Calibri" w:hAnsi="Times New Roman" w:cs="Times New Roman"/>
          <w:bCs/>
          <w:sz w:val="26"/>
          <w:szCs w:val="26"/>
          <w:lang w:eastAsia="ru-RU"/>
        </w:rPr>
        <w:t>В ДОУ воспитываются представители различных этносов: азербайджанцы – 4, татары - 3, народы Крайнего Севера - 2, башкиры – 10, киргизы – 5, буряты – 2, лезгины– 7, казахи – 1, хакасы -1, таджики- 1, осетины-1, дагестанцы -3, русские – 168.</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bCs/>
          <w:sz w:val="26"/>
          <w:szCs w:val="26"/>
          <w:lang w:eastAsia="ru-RU"/>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bCs/>
          <w:i/>
          <w:sz w:val="26"/>
          <w:szCs w:val="26"/>
          <w:lang w:eastAsia="ru-RU"/>
        </w:rPr>
      </w:pPr>
      <w:r w:rsidRPr="009E512A">
        <w:rPr>
          <w:rFonts w:ascii="Times New Roman" w:eastAsia="Calibri" w:hAnsi="Times New Roman" w:cs="Times New Roman"/>
          <w:b/>
          <w:bCs/>
          <w:i/>
          <w:sz w:val="26"/>
          <w:szCs w:val="26"/>
          <w:lang w:eastAsia="ru-RU"/>
        </w:rPr>
        <w:t>Характеристики особенностей развития детей раннего и дошкольного возраста</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От 2 месяцев до 1 года</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положительно реагирует на прием пищи и гигиенические процедуры;</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эмоционально реагирует на внимание взрослого, проявляет радость в ответ на общение со взрослым;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понимает речь взрослого, откликается на свое имя, положительно реагирует на знакомых людей, имена близких родственников;</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выполняет простые просьбы взрослого, понимает и адекватно реагирует на слова, регулирующие поведение (можно, нельзя и другие);</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произносит несколько простых, облегченных слов (мама, папа, баба, деда, дай, бах, на), которые несут смысловую нагрузку;</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проявляет интерес к животным, птицам, рыбам, растениям;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обнаруживает поисковую и познавательную активность по отношению к предметному окружению;</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эмоционально реагирует на музыку, пение, игры-забавы, прислушивается к звучанию разных музыкальных инструментов;</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ребенок активно действует с игрушками, подражая действиям взрослых (катает машинку, кормит собачку, качает куклу и тому подобное).</w:t>
      </w:r>
    </w:p>
    <w:p w:rsidR="009E512A" w:rsidRPr="009E512A" w:rsidRDefault="009E512A" w:rsidP="009E512A">
      <w:pPr>
        <w:autoSpaceDE w:val="0"/>
        <w:autoSpaceDN w:val="0"/>
        <w:adjustRightInd w:val="0"/>
        <w:spacing w:after="0" w:line="276" w:lineRule="auto"/>
        <w:jc w:val="both"/>
        <w:rPr>
          <w:rFonts w:ascii="Times New Roman" w:eastAsia="Calibri" w:hAnsi="Times New Roman" w:cs="Times New Roman"/>
          <w:b/>
          <w:bCs/>
          <w:i/>
          <w:sz w:val="26"/>
          <w:szCs w:val="26"/>
          <w:lang w:eastAsia="ru-RU"/>
        </w:rPr>
      </w:pPr>
    </w:p>
    <w:p w:rsidR="009E512A" w:rsidRPr="009E512A" w:rsidRDefault="009E512A" w:rsidP="009E512A">
      <w:pPr>
        <w:autoSpaceDE w:val="0"/>
        <w:autoSpaceDN w:val="0"/>
        <w:adjustRightInd w:val="0"/>
        <w:spacing w:after="0" w:line="276" w:lineRule="auto"/>
        <w:jc w:val="both"/>
        <w:rPr>
          <w:rFonts w:ascii="Times New Roman" w:eastAsia="Calibri" w:hAnsi="Times New Roman" w:cs="Times New Roman"/>
          <w:b/>
          <w:bCs/>
          <w:i/>
          <w:sz w:val="26"/>
          <w:szCs w:val="26"/>
          <w:lang w:eastAsia="ru-RU"/>
        </w:rPr>
      </w:pPr>
    </w:p>
    <w:p w:rsidR="009E512A" w:rsidRPr="009E512A" w:rsidRDefault="009E512A" w:rsidP="009E512A">
      <w:pPr>
        <w:autoSpaceDE w:val="0"/>
        <w:autoSpaceDN w:val="0"/>
        <w:adjustRightInd w:val="0"/>
        <w:spacing w:after="0" w:line="276" w:lineRule="auto"/>
        <w:jc w:val="both"/>
        <w:rPr>
          <w:rFonts w:ascii="Times New Roman" w:eastAsia="Calibri" w:hAnsi="Times New Roman" w:cs="Times New Roman"/>
          <w:b/>
          <w:bCs/>
          <w:i/>
          <w:sz w:val="26"/>
          <w:szCs w:val="26"/>
          <w:lang w:eastAsia="ru-RU"/>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От 1 года до 3 лет</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Дети этого возраста соблюдают элементарные правила поведения, обозначенные словами «можно», «нельзя», «нужно».</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lastRenderedPageBreak/>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 этом возрасте интенсивно формируется речь. Речевое общение со взрослым имеет исключительно важное значение в психическом развитии.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Основная форма мышления – наглядно-действенная.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Внимание неустойчивое, легко переключается. Память непроизвольная.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Развивается предметная деятельность. Появляется способность обобщения, которая позволяет узнавать предметы, изображения.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Формируются навыки самообслуживания.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От 3 до 4 лет</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Отделение себя от взрослого - характерная черта кризиса 3 лет.</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Поведение ребёнка непроизвольно, действия и поступки ситуативны.</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3 года ребёнок начинает осваивать гендерные роли и гендерный репертуар: девочка-женщина, мальчик-мужчина.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У нормально развивающегося трёхлетнего человека есть все возможности овладения навыками самообслуживания.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 3 года складываются некоторые пространственные представления.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Внимание детей четвёртого года жизни непроизвольно.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Память детей 3 лет непосредственна, непроизвольна и имеет яркую эмоциональную окраску.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Мышление трёхлетнего ребёнка является наглядно-действенным.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3 года воображение только начинает развиваться, и прежде всего это происходит в игре.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младшем дошкольном возрасте ярко выражено стремление к деятельности.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Главным средством общения со взрослыми и сверстниками является речь.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lastRenderedPageBreak/>
        <w:t xml:space="preserve">В 3-4 года в ситуации взаимодействия с взрослым продолжает формироваться интерес к книге и литературным персонажам.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Интерес к продуктивной деятельности неустойчив.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Музыкально-художественная деятельность детей носит непосредственный и синкретический характер.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Совершенствуется звукоразличение, слух.</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От 4 до 5 лет</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Поведение ребёнка 4-5 лет не столь импульсивно и непосредственно, как в 3-4 года.</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этом возрасте детьми хорошо освоен алгоритм процессов умывания, одевания, купания, приёма пищи, уборки помещения.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Появляется сосредоточенность на своём самочувствии, ребёнка начинает волновать тема собственного здоровья.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Дети 4-5 лет имеют дифференцированное представление о собственной гендерной принадлежности, аргументируют её по ряду признаков.</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Развивается моторика дошкольников.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среднем дошкольном возрасте связь мышления и действий сохраняется, но уже не является такой непосредственной, как раньше.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Именно в этом возрасте дети начинают активно играть в игры с правилами.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дошкольном возрасте интенсивно развивается память ребёнка.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Особенности образов воображения зависят от опыта ребёнка и уровня понимания им того, что он слышит от взрослых, видит на картинках и т.д.</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этом возрасте происходит развитие инициативности и самостоятельности ребенка в общении со взрослыми и сверстниками.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У детей наблюдается потребность в уважении взрослых, их похвале.</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процессе общения со взрослыми дети используют правила речевого этикета. Речь становится более связной и последовательной.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возрасте 4-5 лет дети способны долго рассматривать книгу, рассказывать по картинке о её содержании.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lastRenderedPageBreak/>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Конструирование начинает носить характер продуктивной деятельности.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От 5 до 6 лет</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возрасте от 5 до 6 лет происходят изменения в представлениях ребёнка о себе.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Более совершенной становится крупная моторика.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Представления об основных свойствах предметов ещё более расширяются и углубляются.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Объём памяти изменяется не существенно. Улучшается её устойчивость.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lastRenderedPageBreak/>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Повышаются возможности безопасности жизнедеятельности ребенка 5-6 лет.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 продуктивной деятельности дети могут изобразить задуманное.</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От 6 до 7 лет</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целом, ребёнок 6-7 лет осознаёт себя как личность, как самостоятельный субъект деятельности и поведения.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К 6-7 годам ребёнок уверенно владеет культурой самообслуживания.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основе произвольной регуляции поведения лежат не только усвоенные (или заданные извне) правила и нормы.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 играх дети 6-7 лет способны отражать достаточно сложные социальные события.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Продолжается дальнейшее развитие моторики ребёнка, наращивание и самостоятельное использование двигательного опыта.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возрасте 6-7 лет происходит расширение и углубление представлений детей о форме, цвете, величине предметов.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Воображение детей данного возраста становится, с одной стороны, богаче и оригинальнее, а с другой — более логичным и последовательным.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lastRenderedPageBreak/>
        <w:t>В этом возрасте продолжается развитие наглядно-образного мышления.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К концу дошкольного детства ребёнок формируется как будущий самостоятельный читатель.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Дети способны создавать различные постройки.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b/>
          <w:i/>
          <w:iCs/>
          <w:sz w:val="26"/>
          <w:szCs w:val="26"/>
          <w:lang w:eastAsia="ru-RU"/>
        </w:rPr>
      </w:pPr>
      <w:r w:rsidRPr="009E512A">
        <w:rPr>
          <w:rFonts w:ascii="Times New Roman" w:eastAsia="Calibri" w:hAnsi="Times New Roman" w:cs="Times New Roman"/>
          <w:b/>
          <w:i/>
          <w:iCs/>
          <w:sz w:val="26"/>
          <w:szCs w:val="26"/>
          <w:lang w:eastAsia="ru-RU"/>
        </w:rPr>
        <w:t>Характеристика ребенка перед поступлением в школу</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 xml:space="preserve">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w:t>
      </w:r>
      <w:r w:rsidRPr="009E512A">
        <w:rPr>
          <w:rFonts w:ascii="Times New Roman" w:eastAsia="Calibri" w:hAnsi="Times New Roman" w:cs="Times New Roman"/>
          <w:sz w:val="26"/>
          <w:szCs w:val="26"/>
        </w:rPr>
        <w:lastRenderedPageBreak/>
        <w:t>поведении: ребенок может выполнять инструкцию педагога, следовать установленным правилам.</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9E512A" w:rsidRPr="009E512A" w:rsidRDefault="009E512A" w:rsidP="009E512A">
      <w:pPr>
        <w:autoSpaceDE w:val="0"/>
        <w:autoSpaceDN w:val="0"/>
        <w:adjustRightInd w:val="0"/>
        <w:spacing w:after="0" w:line="276" w:lineRule="auto"/>
        <w:ind w:left="284" w:hanging="513"/>
        <w:jc w:val="both"/>
        <w:rPr>
          <w:rFonts w:ascii="Times New Roman" w:eastAsia="Calibri" w:hAnsi="Times New Roman" w:cs="Times New Roman"/>
          <w:sz w:val="26"/>
          <w:szCs w:val="26"/>
        </w:rPr>
      </w:pPr>
      <w:r w:rsidRPr="009E512A">
        <w:rPr>
          <w:rFonts w:ascii="Times New Roman" w:eastAsia="Calibri" w:hAnsi="Times New Roman" w:cs="Times New Roman"/>
          <w:sz w:val="26"/>
          <w:szCs w:val="26"/>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Объем обязательной части Программы составляет 60% от ее общего объема; часть, формируемая участниками образовательных отношений, 40%.</w:t>
      </w:r>
    </w:p>
    <w:p w:rsidR="009E512A" w:rsidRPr="009E512A" w:rsidRDefault="009E512A" w:rsidP="009E512A">
      <w:pPr>
        <w:tabs>
          <w:tab w:val="left" w:pos="0"/>
          <w:tab w:val="left" w:pos="567"/>
          <w:tab w:val="left" w:pos="851"/>
        </w:tabs>
        <w:autoSpaceDE w:val="0"/>
        <w:autoSpaceDN w:val="0"/>
        <w:adjustRightInd w:val="0"/>
        <w:spacing w:after="200" w:line="276" w:lineRule="auto"/>
        <w:ind w:left="284" w:right="-2" w:hanging="513"/>
        <w:contextualSpacing/>
        <w:jc w:val="both"/>
        <w:rPr>
          <w:rFonts w:ascii="Times New Roman" w:eastAsia="Calibri" w:hAnsi="Times New Roman" w:cs="Times New Roman"/>
          <w:i/>
          <w:color w:val="FF0000"/>
          <w:sz w:val="26"/>
          <w:szCs w:val="26"/>
          <w:lang w:eastAsia="ru-RU"/>
        </w:rPr>
      </w:pPr>
      <w:r w:rsidRPr="009E512A">
        <w:rPr>
          <w:rFonts w:ascii="Times New Roman" w:eastAsia="Calibri" w:hAnsi="Times New Roman" w:cs="Times New Roman"/>
          <w:sz w:val="26"/>
          <w:szCs w:val="26"/>
          <w:lang w:eastAsia="ru-RU"/>
        </w:rPr>
        <w:t>В Программе учитываются специфические географические, климатические, экологические особенности муниципального образования город Норильск, расположенного на Крайнем Севере:</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время начала и окончания тех или иных сезонных явлений (длительная зима- в среднем 286 дней в году лежит снег, короткое холодное лето) и интенсивность их протекания;</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длительность светового дня (наличие полярной ночи - 45 суток - дефицит ультрафиолетовых излучений, полярного дня - 68 суток);</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погодные условия (резкие перепады температур, давления в течение суток, высокая ионизация воздуха, наличие минимальных температур воздуха до -55</w:t>
      </w:r>
      <w:r w:rsidRPr="009E512A">
        <w:rPr>
          <w:rFonts w:ascii="Times New Roman" w:eastAsia="Calibri" w:hAnsi="Times New Roman" w:cs="Times New Roman"/>
          <w:sz w:val="26"/>
          <w:szCs w:val="26"/>
          <w:lang w:eastAsia="ru-RU"/>
        </w:rPr>
        <w:sym w:font="Symbol" w:char="F0B0"/>
      </w:r>
      <w:r w:rsidRPr="009E512A">
        <w:rPr>
          <w:rFonts w:ascii="Times New Roman" w:eastAsia="Calibri" w:hAnsi="Times New Roman" w:cs="Times New Roman"/>
          <w:sz w:val="26"/>
          <w:szCs w:val="26"/>
          <w:lang w:eastAsia="ru-RU"/>
        </w:rPr>
        <w:t xml:space="preserve"> С, средняя температура летом +10</w:t>
      </w:r>
      <w:r w:rsidRPr="009E512A">
        <w:rPr>
          <w:rFonts w:ascii="Times New Roman" w:eastAsia="Calibri" w:hAnsi="Times New Roman" w:cs="Times New Roman"/>
          <w:sz w:val="26"/>
          <w:szCs w:val="26"/>
          <w:lang w:eastAsia="ru-RU"/>
        </w:rPr>
        <w:sym w:font="Symbol" w:char="F0B0"/>
      </w:r>
      <w:r w:rsidRPr="009E512A">
        <w:rPr>
          <w:rFonts w:ascii="Times New Roman" w:eastAsia="Calibri" w:hAnsi="Times New Roman" w:cs="Times New Roman"/>
          <w:sz w:val="26"/>
          <w:szCs w:val="26"/>
          <w:lang w:eastAsia="ru-RU"/>
        </w:rPr>
        <w:t xml:space="preserve"> С, жесткость погоды за счет  сильных ветров до 30 м/с);</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 состав флоры и фауны;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 наличие выбросов в атмосферу продуктов деятельности металлургических предприятий и т.д.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Эти факторы учитываются при:</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организации совместной деятельности в режимных моментах – организация двигательной активности детей в функциональных помещениях ДОУ в дни отмены прогулок, сокращение времени прогулок на свежем воздухе;</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-составлении годового календарно-тематического плана воспитательно-образовательного процесса в ДОУ с учетом природных особенностей, организации жизнедеятельности народов Таймыра.</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 </w:t>
      </w:r>
    </w:p>
    <w:p w:rsidR="009E512A" w:rsidRPr="009E512A" w:rsidRDefault="009E512A" w:rsidP="009E512A">
      <w:pPr>
        <w:numPr>
          <w:ilvl w:val="0"/>
          <w:numId w:val="5"/>
        </w:num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Муниципальные бюджетные дошкольные образовательные  учреждения (№  36,75, 84, 98);</w:t>
      </w:r>
    </w:p>
    <w:p w:rsidR="009E512A" w:rsidRPr="009E512A" w:rsidRDefault="009E512A" w:rsidP="009E512A">
      <w:pPr>
        <w:numPr>
          <w:ilvl w:val="0"/>
          <w:numId w:val="5"/>
        </w:num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МБОУ СШ № 45», Гимназия № 11;</w:t>
      </w:r>
    </w:p>
    <w:p w:rsidR="009E512A" w:rsidRPr="009E512A" w:rsidRDefault="009E512A" w:rsidP="009E512A">
      <w:pPr>
        <w:numPr>
          <w:ilvl w:val="0"/>
          <w:numId w:val="5"/>
        </w:num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МБУ «Детская библиотека» (филиал № 8);</w:t>
      </w:r>
    </w:p>
    <w:p w:rsidR="009E512A" w:rsidRPr="009E512A" w:rsidRDefault="009E512A" w:rsidP="009E512A">
      <w:pPr>
        <w:numPr>
          <w:ilvl w:val="0"/>
          <w:numId w:val="5"/>
        </w:num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МБОУ «Дом детского творчества»,</w:t>
      </w:r>
    </w:p>
    <w:p w:rsidR="009E512A" w:rsidRPr="009E512A" w:rsidRDefault="009E512A" w:rsidP="009E512A">
      <w:pPr>
        <w:numPr>
          <w:ilvl w:val="0"/>
          <w:numId w:val="5"/>
        </w:num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МБУДО «Кайерканская детская школа искусств»</w:t>
      </w:r>
    </w:p>
    <w:p w:rsidR="009E512A" w:rsidRPr="009E512A" w:rsidRDefault="009E512A" w:rsidP="009E512A">
      <w:pPr>
        <w:numPr>
          <w:ilvl w:val="0"/>
          <w:numId w:val="5"/>
        </w:numPr>
        <w:spacing w:after="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lastRenderedPageBreak/>
        <w:t xml:space="preserve">Военно-патриотический клуб «Диверсант»  </w:t>
      </w: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
          <w:color w:val="000000"/>
          <w:sz w:val="26"/>
          <w:szCs w:val="26"/>
          <w:lang w:eastAsia="ru-RU"/>
        </w:rPr>
      </w:pPr>
    </w:p>
    <w:p w:rsidR="009E512A" w:rsidRPr="009E512A" w:rsidRDefault="009E512A" w:rsidP="009E512A">
      <w:pPr>
        <w:pBdr>
          <w:top w:val="nil"/>
          <w:left w:val="nil"/>
          <w:bottom w:val="nil"/>
          <w:right w:val="nil"/>
          <w:between w:val="nil"/>
        </w:pBdr>
        <w:tabs>
          <w:tab w:val="left" w:pos="2913"/>
        </w:tabs>
        <w:spacing w:after="0" w:line="276" w:lineRule="auto"/>
        <w:ind w:left="284" w:hanging="513"/>
        <w:jc w:val="both"/>
        <w:rPr>
          <w:rFonts w:ascii="Times New Roman" w:eastAsia="Calibri" w:hAnsi="Times New Roman" w:cs="Times New Roman"/>
          <w:sz w:val="26"/>
          <w:szCs w:val="26"/>
          <w:lang w:eastAsia="ru-RU"/>
        </w:rPr>
      </w:pPr>
    </w:p>
    <w:p w:rsidR="009E512A" w:rsidRPr="009E512A" w:rsidRDefault="009E512A" w:rsidP="009E512A">
      <w:pPr>
        <w:pBdr>
          <w:top w:val="nil"/>
          <w:left w:val="nil"/>
          <w:bottom w:val="nil"/>
          <w:right w:val="nil"/>
          <w:between w:val="nil"/>
        </w:pBdr>
        <w:tabs>
          <w:tab w:val="left" w:pos="2913"/>
        </w:tabs>
        <w:spacing w:after="0" w:line="276" w:lineRule="auto"/>
        <w:ind w:left="284" w:hanging="513"/>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Программа ДОО опирается на </w:t>
      </w:r>
      <w:r w:rsidRPr="009E512A">
        <w:rPr>
          <w:rFonts w:ascii="Times New Roman" w:eastAsia="Calibri" w:hAnsi="Times New Roman" w:cs="Times New Roman"/>
          <w:b/>
          <w:bCs/>
          <w:sz w:val="26"/>
          <w:szCs w:val="26"/>
          <w:lang w:eastAsia="ru-RU"/>
        </w:rPr>
        <w:t>Федеральную образовательную программу дошкольного образования</w:t>
      </w:r>
      <w:r w:rsidRPr="009E512A">
        <w:rPr>
          <w:rFonts w:ascii="Times New Roman" w:eastAsia="Calibri" w:hAnsi="Times New Roman" w:cs="Times New Roman"/>
          <w:sz w:val="26"/>
          <w:szCs w:val="26"/>
          <w:lang w:eastAsia="ru-RU"/>
        </w:rPr>
        <w:t xml:space="preserve"> (</w:t>
      </w:r>
      <w:hyperlink r:id="rId5" w:history="1">
        <w:r w:rsidRPr="009E512A">
          <w:rPr>
            <w:rFonts w:ascii="Times New Roman" w:eastAsia="Calibri" w:hAnsi="Times New Roman" w:cs="Times New Roman"/>
            <w:color w:val="0000FF"/>
            <w:sz w:val="26"/>
            <w:szCs w:val="26"/>
            <w:u w:val="single"/>
            <w:lang w:eastAsia="ru-RU"/>
          </w:rPr>
          <w:t>ФОП ДО</w:t>
        </w:r>
      </w:hyperlink>
      <w:r w:rsidRPr="009E512A">
        <w:rPr>
          <w:rFonts w:ascii="Times New Roman" w:eastAsia="Calibri" w:hAnsi="Times New Roman" w:cs="Times New Roman"/>
          <w:sz w:val="26"/>
          <w:szCs w:val="26"/>
          <w:lang w:eastAsia="ru-RU"/>
        </w:rPr>
        <w:t>), утвержденную Приказом Министерства просвещения Российской федерации №1028 от 25 ноября 2022г.</w:t>
      </w:r>
    </w:p>
    <w:tbl>
      <w:tblPr>
        <w:tblStyle w:val="a3"/>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831"/>
      </w:tblGrid>
      <w:tr w:rsidR="009E512A" w:rsidRPr="009E512A" w:rsidTr="00FF57C9">
        <w:trPr>
          <w:trHeight w:val="1480"/>
        </w:trPr>
        <w:tc>
          <w:tcPr>
            <w:tcW w:w="2547" w:type="dxa"/>
          </w:tcPr>
          <w:p w:rsidR="009E512A" w:rsidRPr="009E512A" w:rsidRDefault="009E512A" w:rsidP="009E512A">
            <w:pPr>
              <w:tabs>
                <w:tab w:val="left" w:pos="2913"/>
              </w:tabs>
              <w:spacing w:line="276" w:lineRule="auto"/>
              <w:ind w:left="284" w:hanging="513"/>
              <w:jc w:val="both"/>
              <w:rPr>
                <w:rFonts w:ascii="Times New Roman" w:hAnsi="Times New Roman"/>
                <w:sz w:val="26"/>
                <w:szCs w:val="26"/>
              </w:rPr>
            </w:pPr>
            <w:r w:rsidRPr="009E512A">
              <w:rPr>
                <w:rFonts w:ascii="Times New Roman" w:hAnsi="Times New Roman"/>
                <w:noProof/>
                <w:sz w:val="26"/>
                <w:szCs w:val="26"/>
              </w:rPr>
              <w:drawing>
                <wp:anchor distT="0" distB="0" distL="114300" distR="114300" simplePos="0" relativeHeight="251659264" behindDoc="1" locked="0" layoutInCell="1" allowOverlap="1" wp14:anchorId="751BFECA" wp14:editId="4E0A7BED">
                  <wp:simplePos x="0" y="0"/>
                  <wp:positionH relativeFrom="column">
                    <wp:posOffset>324485</wp:posOffset>
                  </wp:positionH>
                  <wp:positionV relativeFrom="paragraph">
                    <wp:posOffset>114935</wp:posOffset>
                  </wp:positionV>
                  <wp:extent cx="746760" cy="7467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tc>
        <w:tc>
          <w:tcPr>
            <w:tcW w:w="7909" w:type="dxa"/>
          </w:tcPr>
          <w:p w:rsidR="009E512A" w:rsidRPr="009E512A" w:rsidRDefault="009E512A" w:rsidP="009E512A">
            <w:pPr>
              <w:pBdr>
                <w:top w:val="nil"/>
                <w:left w:val="nil"/>
                <w:bottom w:val="nil"/>
                <w:right w:val="nil"/>
                <w:between w:val="nil"/>
              </w:pBdr>
              <w:tabs>
                <w:tab w:val="left" w:pos="2913"/>
              </w:tabs>
              <w:spacing w:line="276" w:lineRule="auto"/>
              <w:ind w:left="5"/>
              <w:jc w:val="both"/>
              <w:rPr>
                <w:rFonts w:ascii="Times New Roman" w:hAnsi="Times New Roman"/>
                <w:sz w:val="26"/>
                <w:szCs w:val="26"/>
              </w:rPr>
            </w:pPr>
            <w:r w:rsidRPr="009E512A">
              <w:rPr>
                <w:rFonts w:ascii="Times New Roman" w:hAnsi="Times New Roman"/>
                <w:sz w:val="26"/>
                <w:szCs w:val="26"/>
              </w:rPr>
              <w:t>ФОП ДО реализуется педагогическими работниками ДОО во всех помещениях и на территории детского сада, со всеми детьми ДОО.</w:t>
            </w:r>
          </w:p>
          <w:p w:rsidR="009E512A" w:rsidRPr="009E512A" w:rsidRDefault="009E512A" w:rsidP="009E512A">
            <w:pPr>
              <w:pBdr>
                <w:top w:val="nil"/>
                <w:left w:val="nil"/>
                <w:bottom w:val="nil"/>
                <w:right w:val="nil"/>
                <w:between w:val="nil"/>
              </w:pBdr>
              <w:tabs>
                <w:tab w:val="left" w:pos="2913"/>
              </w:tabs>
              <w:spacing w:line="276" w:lineRule="auto"/>
              <w:ind w:left="5"/>
              <w:jc w:val="both"/>
              <w:rPr>
                <w:rFonts w:ascii="Times New Roman" w:hAnsi="Times New Roman"/>
                <w:sz w:val="26"/>
                <w:szCs w:val="26"/>
              </w:rPr>
            </w:pPr>
            <w:r w:rsidRPr="009E512A">
              <w:rPr>
                <w:rFonts w:ascii="Times New Roman" w:hAnsi="Times New Roman"/>
                <w:sz w:val="26"/>
                <w:szCs w:val="26"/>
              </w:rPr>
              <w:t>Составляет, примерно 60 % от общего объема Программы.</w:t>
            </w:r>
          </w:p>
          <w:p w:rsidR="009E512A" w:rsidRPr="009E512A" w:rsidRDefault="009E512A" w:rsidP="009E512A">
            <w:pPr>
              <w:tabs>
                <w:tab w:val="left" w:pos="2913"/>
              </w:tabs>
              <w:spacing w:line="276" w:lineRule="auto"/>
              <w:ind w:left="284" w:hanging="513"/>
              <w:jc w:val="both"/>
              <w:rPr>
                <w:rFonts w:ascii="Times New Roman" w:hAnsi="Times New Roman"/>
                <w:sz w:val="26"/>
                <w:szCs w:val="26"/>
              </w:rPr>
            </w:pPr>
          </w:p>
        </w:tc>
      </w:tr>
    </w:tbl>
    <w:p w:rsidR="009E512A" w:rsidRPr="009E512A" w:rsidRDefault="009E512A" w:rsidP="009E512A">
      <w:pPr>
        <w:pBdr>
          <w:top w:val="nil"/>
          <w:left w:val="nil"/>
          <w:bottom w:val="nil"/>
          <w:right w:val="nil"/>
          <w:between w:val="nil"/>
        </w:pBdr>
        <w:tabs>
          <w:tab w:val="left" w:pos="2913"/>
        </w:tabs>
        <w:spacing w:after="0" w:line="276" w:lineRule="auto"/>
        <w:ind w:left="284" w:hanging="513"/>
        <w:jc w:val="both"/>
        <w:rPr>
          <w:rFonts w:ascii="Times New Roman" w:eastAsia="Calibri" w:hAnsi="Times New Roman" w:cs="Times New Roman"/>
          <w:sz w:val="26"/>
          <w:szCs w:val="26"/>
          <w:lang w:eastAsia="ru-RU"/>
        </w:rPr>
      </w:pPr>
    </w:p>
    <w:p w:rsidR="009E512A" w:rsidRPr="009E512A" w:rsidRDefault="009E512A" w:rsidP="009E512A">
      <w:pPr>
        <w:pBdr>
          <w:top w:val="nil"/>
          <w:left w:val="nil"/>
          <w:bottom w:val="nil"/>
          <w:right w:val="nil"/>
          <w:between w:val="nil"/>
        </w:pBdr>
        <w:tabs>
          <w:tab w:val="left" w:pos="2913"/>
        </w:tabs>
        <w:spacing w:after="0" w:line="276" w:lineRule="auto"/>
        <w:ind w:left="284" w:hanging="513"/>
        <w:jc w:val="center"/>
        <w:rPr>
          <w:rFonts w:ascii="Times New Roman" w:eastAsia="Calibri" w:hAnsi="Times New Roman" w:cs="Times New Roman"/>
          <w:sz w:val="26"/>
          <w:szCs w:val="26"/>
          <w:lang w:eastAsia="ru-RU"/>
        </w:rPr>
      </w:pPr>
      <w:r w:rsidRPr="009E512A">
        <w:rPr>
          <w:rFonts w:ascii="Times New Roman" w:eastAsia="Calibri" w:hAnsi="Times New Roman" w:cs="Times New Roman"/>
          <w:b/>
          <w:bCs/>
          <w:sz w:val="26"/>
          <w:szCs w:val="26"/>
          <w:lang w:eastAsia="ru-RU"/>
        </w:rPr>
        <w:t>Характеристика взаимодействия педагогического коллектива с семьями детей</w:t>
      </w:r>
      <w:r w:rsidRPr="009E512A">
        <w:rPr>
          <w:rFonts w:ascii="Times New Roman" w:eastAsia="Calibri" w:hAnsi="Times New Roman" w:cs="Times New Roman"/>
          <w:sz w:val="26"/>
          <w:szCs w:val="26"/>
          <w:lang w:eastAsia="ru-RU"/>
        </w:rPr>
        <w:t>.</w:t>
      </w:r>
    </w:p>
    <w:p w:rsidR="009E512A" w:rsidRPr="009E512A" w:rsidRDefault="009E512A" w:rsidP="009E512A">
      <w:pPr>
        <w:pBdr>
          <w:top w:val="nil"/>
          <w:left w:val="nil"/>
          <w:bottom w:val="nil"/>
          <w:right w:val="nil"/>
          <w:between w:val="nil"/>
        </w:pBdr>
        <w:tabs>
          <w:tab w:val="left" w:pos="2913"/>
        </w:tabs>
        <w:spacing w:after="0" w:line="276" w:lineRule="auto"/>
        <w:ind w:left="284" w:hanging="513"/>
        <w:jc w:val="both"/>
        <w:rPr>
          <w:rFonts w:ascii="Times New Roman" w:eastAsia="Times New Roman" w:hAnsi="Times New Roman" w:cs="Times New Roman"/>
          <w:color w:val="000000"/>
          <w:sz w:val="26"/>
          <w:szCs w:val="26"/>
          <w:lang w:eastAsia="ru-RU"/>
        </w:rPr>
      </w:pPr>
    </w:p>
    <w:p w:rsidR="009E512A" w:rsidRPr="009E512A" w:rsidRDefault="009E512A" w:rsidP="009E512A">
      <w:pPr>
        <w:spacing w:after="0" w:line="276" w:lineRule="auto"/>
        <w:ind w:left="284" w:hanging="513"/>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Согласно п. 26.1 ФОП ДО, главными целями взаимодействия педагогического коллектива ДОО с семьями обучающихся дошкольного возраста являются:</w:t>
      </w:r>
    </w:p>
    <w:p w:rsidR="009E512A" w:rsidRPr="009E512A" w:rsidRDefault="009E512A" w:rsidP="009E512A">
      <w:pPr>
        <w:numPr>
          <w:ilvl w:val="0"/>
          <w:numId w:val="2"/>
        </w:numPr>
        <w:spacing w:after="0" w:line="276" w:lineRule="auto"/>
        <w:ind w:left="284" w:right="20" w:hanging="513"/>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9E512A" w:rsidRPr="009E512A" w:rsidRDefault="009E512A" w:rsidP="009E512A">
      <w:pPr>
        <w:numPr>
          <w:ilvl w:val="0"/>
          <w:numId w:val="2"/>
        </w:numPr>
        <w:spacing w:after="0" w:line="276" w:lineRule="auto"/>
        <w:ind w:left="284" w:right="20" w:hanging="513"/>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9E512A" w:rsidRPr="009E512A" w:rsidRDefault="009E512A" w:rsidP="009E512A">
      <w:pPr>
        <w:spacing w:after="0" w:line="276" w:lineRule="auto"/>
        <w:ind w:left="284" w:right="20" w:hanging="513"/>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Согласно п. 26.3 ФОП ДО, достижение этих целей осуществляется через решение основных задач:</w:t>
      </w:r>
    </w:p>
    <w:p w:rsidR="009E512A" w:rsidRPr="009E512A" w:rsidRDefault="009E512A" w:rsidP="009E512A">
      <w:pPr>
        <w:numPr>
          <w:ilvl w:val="1"/>
          <w:numId w:val="7"/>
        </w:numPr>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E512A" w:rsidRPr="009E512A" w:rsidRDefault="009E512A" w:rsidP="009E512A">
      <w:pPr>
        <w:numPr>
          <w:ilvl w:val="1"/>
          <w:numId w:val="7"/>
        </w:numPr>
        <w:tabs>
          <w:tab w:val="left" w:pos="1033"/>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E512A" w:rsidRPr="009E512A" w:rsidRDefault="009E512A" w:rsidP="009E512A">
      <w:pPr>
        <w:numPr>
          <w:ilvl w:val="1"/>
          <w:numId w:val="7"/>
        </w:numPr>
        <w:tabs>
          <w:tab w:val="left" w:pos="1028"/>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способствование развитию ответственного и осознанного родительства как базовой основы благополучия семьи;</w:t>
      </w:r>
    </w:p>
    <w:p w:rsidR="009E512A" w:rsidRPr="009E512A" w:rsidRDefault="009E512A" w:rsidP="009E512A">
      <w:pPr>
        <w:numPr>
          <w:ilvl w:val="1"/>
          <w:numId w:val="7"/>
        </w:numPr>
        <w:tabs>
          <w:tab w:val="left" w:pos="1038"/>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9E512A" w:rsidRPr="009E512A" w:rsidRDefault="009E512A" w:rsidP="009E512A">
      <w:pPr>
        <w:numPr>
          <w:ilvl w:val="1"/>
          <w:numId w:val="7"/>
        </w:numPr>
        <w:tabs>
          <w:tab w:val="left" w:pos="1033"/>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вовлечение родителей (законных представителей) в образовательный процесс.</w:t>
      </w:r>
    </w:p>
    <w:p w:rsidR="009E512A" w:rsidRPr="009E512A" w:rsidRDefault="009E512A" w:rsidP="009E512A">
      <w:pPr>
        <w:spacing w:after="0" w:line="276" w:lineRule="auto"/>
        <w:ind w:left="284" w:right="20" w:hanging="513"/>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Согласно п. 26.4 ФОП ДО, построение взаимодействия с родителями (законными представителями) придерживается следующих принципов:</w:t>
      </w:r>
    </w:p>
    <w:p w:rsidR="009E512A" w:rsidRPr="009E512A" w:rsidRDefault="009E512A" w:rsidP="009E512A">
      <w:pPr>
        <w:numPr>
          <w:ilvl w:val="2"/>
          <w:numId w:val="7"/>
        </w:numPr>
        <w:tabs>
          <w:tab w:val="left" w:pos="1038"/>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E512A" w:rsidRPr="009E512A" w:rsidRDefault="009E512A" w:rsidP="009E512A">
      <w:pPr>
        <w:numPr>
          <w:ilvl w:val="2"/>
          <w:numId w:val="7"/>
        </w:numPr>
        <w:tabs>
          <w:tab w:val="left" w:pos="1038"/>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 xml:space="preserve">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w:t>
      </w:r>
      <w:r w:rsidRPr="009E512A">
        <w:rPr>
          <w:rFonts w:ascii="Times New Roman" w:eastAsia="Times New Roman" w:hAnsi="Times New Roman" w:cs="Times New Roman"/>
          <w:sz w:val="26"/>
          <w:szCs w:val="26"/>
        </w:rPr>
        <w:lastRenderedPageBreak/>
        <w:t>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9E512A" w:rsidRPr="009E512A" w:rsidRDefault="009E512A" w:rsidP="009E512A">
      <w:pPr>
        <w:numPr>
          <w:ilvl w:val="2"/>
          <w:numId w:val="7"/>
        </w:numPr>
        <w:tabs>
          <w:tab w:val="left" w:pos="1038"/>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9E512A" w:rsidRPr="009E512A" w:rsidRDefault="009E512A" w:rsidP="009E512A">
      <w:pPr>
        <w:numPr>
          <w:ilvl w:val="2"/>
          <w:numId w:val="7"/>
        </w:numPr>
        <w:tabs>
          <w:tab w:val="left" w:pos="1038"/>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9E512A" w:rsidRPr="009E512A" w:rsidRDefault="009E512A" w:rsidP="009E512A">
      <w:pPr>
        <w:numPr>
          <w:ilvl w:val="2"/>
          <w:numId w:val="7"/>
        </w:numPr>
        <w:tabs>
          <w:tab w:val="left" w:pos="1033"/>
        </w:tabs>
        <w:spacing w:after="0" w:line="276" w:lineRule="auto"/>
        <w:ind w:right="20"/>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9E512A" w:rsidRPr="009E512A" w:rsidRDefault="009E512A" w:rsidP="009E512A">
      <w:pPr>
        <w:tabs>
          <w:tab w:val="left" w:pos="1033"/>
        </w:tabs>
        <w:spacing w:after="0" w:line="276" w:lineRule="auto"/>
        <w:ind w:left="284" w:right="20" w:hanging="513"/>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ab/>
        <w:t>Согласно п. 26.5 ФОП ДО, 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tbl>
      <w:tblPr>
        <w:tblStyle w:val="a3"/>
        <w:tblpPr w:leftFromText="180" w:rightFromText="180" w:vertAnchor="text" w:horzAnchor="margin" w:tblpXSpec="center" w:tblpY="208"/>
        <w:tblW w:w="10538" w:type="dxa"/>
        <w:tblLook w:val="04A0" w:firstRow="1" w:lastRow="0" w:firstColumn="1" w:lastColumn="0" w:noHBand="0" w:noVBand="1"/>
      </w:tblPr>
      <w:tblGrid>
        <w:gridCol w:w="3377"/>
        <w:gridCol w:w="3476"/>
        <w:gridCol w:w="3685"/>
      </w:tblGrid>
      <w:tr w:rsidR="009E512A" w:rsidRPr="009E512A" w:rsidTr="00FF57C9">
        <w:tc>
          <w:tcPr>
            <w:tcW w:w="3377" w:type="dxa"/>
          </w:tcPr>
          <w:p w:rsidR="009E512A" w:rsidRPr="009E512A" w:rsidRDefault="009E512A" w:rsidP="009E512A">
            <w:pPr>
              <w:tabs>
                <w:tab w:val="left" w:pos="1033"/>
              </w:tabs>
              <w:spacing w:line="276" w:lineRule="auto"/>
              <w:ind w:left="284" w:right="42" w:hanging="142"/>
              <w:jc w:val="center"/>
              <w:rPr>
                <w:rFonts w:ascii="Times New Roman" w:eastAsia="Times New Roman" w:hAnsi="Times New Roman"/>
                <w:b/>
                <w:bCs/>
                <w:sz w:val="24"/>
                <w:szCs w:val="24"/>
              </w:rPr>
            </w:pPr>
            <w:r w:rsidRPr="009E512A">
              <w:rPr>
                <w:rFonts w:ascii="Times New Roman" w:eastAsia="Times New Roman" w:hAnsi="Times New Roman"/>
                <w:b/>
                <w:bCs/>
                <w:sz w:val="24"/>
                <w:szCs w:val="24"/>
              </w:rPr>
              <w:t>Диагностико -аналитическое</w:t>
            </w:r>
          </w:p>
        </w:tc>
        <w:tc>
          <w:tcPr>
            <w:tcW w:w="3476" w:type="dxa"/>
          </w:tcPr>
          <w:p w:rsidR="009E512A" w:rsidRPr="009E512A" w:rsidRDefault="009E512A" w:rsidP="009E512A">
            <w:pPr>
              <w:tabs>
                <w:tab w:val="left" w:pos="1033"/>
              </w:tabs>
              <w:spacing w:line="276" w:lineRule="auto"/>
              <w:ind w:left="284" w:right="42" w:hanging="142"/>
              <w:jc w:val="center"/>
              <w:rPr>
                <w:rFonts w:ascii="Times New Roman" w:eastAsia="Times New Roman" w:hAnsi="Times New Roman"/>
                <w:b/>
                <w:bCs/>
                <w:sz w:val="24"/>
                <w:szCs w:val="24"/>
              </w:rPr>
            </w:pPr>
            <w:r w:rsidRPr="009E512A">
              <w:rPr>
                <w:rFonts w:ascii="Times New Roman" w:eastAsia="Times New Roman" w:hAnsi="Times New Roman"/>
                <w:b/>
                <w:bCs/>
                <w:sz w:val="24"/>
                <w:szCs w:val="24"/>
              </w:rPr>
              <w:t>Просветительское</w:t>
            </w:r>
          </w:p>
        </w:tc>
        <w:tc>
          <w:tcPr>
            <w:tcW w:w="3685" w:type="dxa"/>
          </w:tcPr>
          <w:p w:rsidR="009E512A" w:rsidRPr="009E512A" w:rsidRDefault="009E512A" w:rsidP="009E512A">
            <w:pPr>
              <w:tabs>
                <w:tab w:val="left" w:pos="1033"/>
              </w:tabs>
              <w:spacing w:line="276" w:lineRule="auto"/>
              <w:ind w:left="284" w:right="20" w:hanging="513"/>
              <w:jc w:val="center"/>
              <w:rPr>
                <w:rFonts w:ascii="Times New Roman" w:eastAsia="Times New Roman" w:hAnsi="Times New Roman"/>
                <w:b/>
                <w:bCs/>
                <w:sz w:val="24"/>
                <w:szCs w:val="24"/>
              </w:rPr>
            </w:pPr>
            <w:r w:rsidRPr="009E512A">
              <w:rPr>
                <w:rFonts w:ascii="Times New Roman" w:eastAsia="Times New Roman" w:hAnsi="Times New Roman"/>
                <w:b/>
                <w:bCs/>
                <w:sz w:val="24"/>
                <w:szCs w:val="24"/>
              </w:rPr>
              <w:t>Консультационное</w:t>
            </w:r>
          </w:p>
        </w:tc>
      </w:tr>
      <w:tr w:rsidR="009E512A" w:rsidRPr="009E512A" w:rsidTr="00FF57C9">
        <w:tc>
          <w:tcPr>
            <w:tcW w:w="3377" w:type="dxa"/>
          </w:tcPr>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 получение и анализ данных о семье, её запросах в отношении охраны здоровья и развития ребёнка;</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-согласование воспитательных задач</w:t>
            </w:r>
          </w:p>
        </w:tc>
        <w:tc>
          <w:tcPr>
            <w:tcW w:w="3476" w:type="dxa"/>
          </w:tcPr>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Просвещение родителей (законных представителей) по вопросам:</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-особенностей психофизиологического и психического развития детей раннего и дошкольного возрастов;</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 выбора эффективных методов обучения и воспитания детей определенного возраста;</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 xml:space="preserve">- информирование об особенностях реализуемой в </w:t>
            </w:r>
            <w:r w:rsidRPr="009E512A">
              <w:rPr>
                <w:rFonts w:ascii="Times New Roman" w:eastAsia="Times New Roman" w:hAnsi="Times New Roman"/>
                <w:sz w:val="24"/>
                <w:szCs w:val="24"/>
              </w:rPr>
              <w:lastRenderedPageBreak/>
              <w:t>ДОО образовательной программы;</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 условиях пребывания ребёнка в группе ДОО;</w:t>
            </w:r>
          </w:p>
          <w:p w:rsidR="009E512A" w:rsidRPr="009E512A" w:rsidRDefault="009E512A" w:rsidP="009E512A">
            <w:pPr>
              <w:tabs>
                <w:tab w:val="left" w:pos="1033"/>
              </w:tabs>
              <w:spacing w:line="276" w:lineRule="auto"/>
              <w:ind w:left="284" w:right="42" w:hanging="142"/>
              <w:jc w:val="center"/>
              <w:rPr>
                <w:rFonts w:ascii="Times New Roman" w:eastAsia="Times New Roman" w:hAnsi="Times New Roman"/>
                <w:sz w:val="24"/>
                <w:szCs w:val="24"/>
              </w:rPr>
            </w:pPr>
            <w:r w:rsidRPr="009E512A">
              <w:rPr>
                <w:rFonts w:ascii="Times New Roman" w:eastAsia="Times New Roman" w:hAnsi="Times New Roman"/>
                <w:sz w:val="24"/>
                <w:szCs w:val="24"/>
              </w:rPr>
              <w:t>- содержании и методах образовательной работы с детьми;</w:t>
            </w:r>
          </w:p>
        </w:tc>
        <w:tc>
          <w:tcPr>
            <w:tcW w:w="3685" w:type="dxa"/>
          </w:tcPr>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lastRenderedPageBreak/>
              <w:t>Консультирование родителей (законных представителей) по вопросам:</w:t>
            </w:r>
          </w:p>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t>- их взаимодействия с ребёнком,</w:t>
            </w:r>
          </w:p>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t>- преодоления возникающих проблем воспитания и обучения детей, в том числе с ООП в условиях семьи;</w:t>
            </w:r>
          </w:p>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t>- особенностей поведения и взаимодействия ребёнка со сверстниками и педагогом;</w:t>
            </w:r>
          </w:p>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t>- возникающих проблемных ситуациях;</w:t>
            </w:r>
          </w:p>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t>- способам воспитания и построения продуктивного взаимодействия с детьми раннего и дошкольного возрастов;</w:t>
            </w:r>
          </w:p>
          <w:p w:rsidR="009E512A" w:rsidRPr="009E512A" w:rsidRDefault="009E512A" w:rsidP="009E512A">
            <w:pPr>
              <w:tabs>
                <w:tab w:val="left" w:pos="1033"/>
              </w:tabs>
              <w:spacing w:line="276" w:lineRule="auto"/>
              <w:ind w:left="284" w:right="20" w:hanging="513"/>
              <w:jc w:val="center"/>
              <w:rPr>
                <w:rFonts w:ascii="Times New Roman" w:eastAsia="Times New Roman" w:hAnsi="Times New Roman"/>
                <w:sz w:val="24"/>
                <w:szCs w:val="24"/>
              </w:rPr>
            </w:pPr>
            <w:r w:rsidRPr="009E512A">
              <w:rPr>
                <w:rFonts w:ascii="Times New Roman" w:eastAsia="Times New Roman" w:hAnsi="Times New Roman"/>
                <w:sz w:val="24"/>
                <w:szCs w:val="24"/>
              </w:rPr>
              <w:t>- способам организации и участия в детских деятельностях, образовательном процессе и т.д.</w:t>
            </w:r>
          </w:p>
        </w:tc>
      </w:tr>
    </w:tbl>
    <w:p w:rsidR="009E512A" w:rsidRPr="009E512A" w:rsidRDefault="009E512A" w:rsidP="009E512A">
      <w:pPr>
        <w:tabs>
          <w:tab w:val="left" w:pos="1033"/>
        </w:tabs>
        <w:spacing w:after="0" w:line="276" w:lineRule="auto"/>
        <w:ind w:left="284" w:right="20" w:hanging="513"/>
        <w:jc w:val="both"/>
        <w:rPr>
          <w:rFonts w:ascii="Times New Roman" w:eastAsia="Times New Roman" w:hAnsi="Times New Roman" w:cs="Times New Roman"/>
          <w:sz w:val="26"/>
          <w:szCs w:val="26"/>
        </w:rPr>
      </w:pP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Взаимодействие с родителями воспитанников направлено на объединение семьи и детского сада в единое образовательное пространство, подразумевающее взаимопонимание и сотрудничество между педагогами ДОУ и родителями на всем протяжении дошкольного детства ребенка. Считаем, что сотрудничество с родителями будет иметь конкретный, действенный характер, если в основе этого сотрудничества будут лежать следующие принципы:</w:t>
      </w:r>
    </w:p>
    <w:p w:rsidR="009E512A" w:rsidRPr="009E512A" w:rsidRDefault="009E512A" w:rsidP="009E512A">
      <w:pPr>
        <w:numPr>
          <w:ilvl w:val="0"/>
          <w:numId w:val="6"/>
        </w:numPr>
        <w:tabs>
          <w:tab w:val="num" w:pos="540"/>
        </w:tabs>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i/>
          <w:sz w:val="26"/>
          <w:szCs w:val="26"/>
        </w:rPr>
        <w:t>преемственность согласованных действий</w:t>
      </w:r>
      <w:r w:rsidRPr="009E512A">
        <w:rPr>
          <w:rFonts w:ascii="Times New Roman" w:eastAsia="Calibri" w:hAnsi="Times New Roman" w:cs="Times New Roman"/>
          <w:sz w:val="26"/>
          <w:szCs w:val="26"/>
        </w:rPr>
        <w:t xml:space="preserve"> - единство уважения и требований к ребенку, распределение обязанностей и ответственности;</w:t>
      </w:r>
    </w:p>
    <w:p w:rsidR="009E512A" w:rsidRPr="009E512A" w:rsidRDefault="009E512A" w:rsidP="009E512A">
      <w:pPr>
        <w:numPr>
          <w:ilvl w:val="0"/>
          <w:numId w:val="6"/>
        </w:numPr>
        <w:tabs>
          <w:tab w:val="num" w:pos="540"/>
        </w:tabs>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i/>
          <w:sz w:val="26"/>
          <w:szCs w:val="26"/>
        </w:rPr>
        <w:t>гуманный подход к выстраиванию взаимоотношений семьи и ДОУ</w:t>
      </w:r>
      <w:r w:rsidRPr="009E512A">
        <w:rPr>
          <w:rFonts w:ascii="Times New Roman" w:eastAsia="Calibri" w:hAnsi="Times New Roman" w:cs="Times New Roman"/>
          <w:sz w:val="26"/>
          <w:szCs w:val="26"/>
        </w:rPr>
        <w:t xml:space="preserve">- признание достоинства, свободы личности, терпимости к мнению другого, доброе отношение всех участников взаимодействия; </w:t>
      </w:r>
    </w:p>
    <w:p w:rsidR="009E512A" w:rsidRPr="009E512A" w:rsidRDefault="009E512A" w:rsidP="009E512A">
      <w:pPr>
        <w:numPr>
          <w:ilvl w:val="0"/>
          <w:numId w:val="6"/>
        </w:numPr>
        <w:tabs>
          <w:tab w:val="num" w:pos="540"/>
        </w:tabs>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i/>
          <w:sz w:val="26"/>
          <w:szCs w:val="26"/>
        </w:rPr>
        <w:t>открытость и доступность -</w:t>
      </w:r>
      <w:r w:rsidRPr="009E512A">
        <w:rPr>
          <w:rFonts w:ascii="Times New Roman" w:eastAsia="Calibri" w:hAnsi="Times New Roman" w:cs="Times New Roman"/>
          <w:sz w:val="26"/>
          <w:szCs w:val="26"/>
        </w:rPr>
        <w:t>получение представлений о работе воспитателей, возможность родителям принимать участие в воспитательно-образовательном процессе;</w:t>
      </w:r>
    </w:p>
    <w:p w:rsidR="009E512A" w:rsidRPr="009E512A" w:rsidRDefault="009E512A" w:rsidP="009E512A">
      <w:pPr>
        <w:numPr>
          <w:ilvl w:val="0"/>
          <w:numId w:val="6"/>
        </w:numPr>
        <w:tabs>
          <w:tab w:val="num" w:pos="540"/>
        </w:tabs>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i/>
          <w:sz w:val="26"/>
          <w:szCs w:val="26"/>
        </w:rPr>
        <w:t>индивидуальный подход к каждой семье</w:t>
      </w:r>
      <w:r w:rsidRPr="009E512A">
        <w:rPr>
          <w:rFonts w:ascii="Times New Roman" w:eastAsia="Calibri" w:hAnsi="Times New Roman" w:cs="Times New Roman"/>
          <w:sz w:val="26"/>
          <w:szCs w:val="26"/>
        </w:rPr>
        <w:t>;</w:t>
      </w:r>
    </w:p>
    <w:p w:rsidR="009E512A" w:rsidRPr="009E512A" w:rsidRDefault="009E512A" w:rsidP="009E512A">
      <w:pPr>
        <w:numPr>
          <w:ilvl w:val="0"/>
          <w:numId w:val="6"/>
        </w:numPr>
        <w:tabs>
          <w:tab w:val="num" w:pos="540"/>
        </w:tabs>
        <w:spacing w:after="0" w:line="276" w:lineRule="auto"/>
        <w:ind w:left="284" w:hanging="513"/>
        <w:contextualSpacing/>
        <w:jc w:val="both"/>
        <w:rPr>
          <w:rFonts w:ascii="Times New Roman" w:eastAsia="Calibri" w:hAnsi="Times New Roman" w:cs="Times New Roman"/>
          <w:sz w:val="26"/>
          <w:szCs w:val="26"/>
        </w:rPr>
      </w:pPr>
      <w:r w:rsidRPr="009E512A">
        <w:rPr>
          <w:rFonts w:ascii="Times New Roman" w:eastAsia="Calibri" w:hAnsi="Times New Roman" w:cs="Times New Roman"/>
          <w:i/>
          <w:sz w:val="26"/>
          <w:szCs w:val="26"/>
        </w:rPr>
        <w:t xml:space="preserve">обратная связь </w:t>
      </w:r>
      <w:r w:rsidRPr="009E512A">
        <w:rPr>
          <w:rFonts w:ascii="Times New Roman" w:eastAsia="Calibri" w:hAnsi="Times New Roman" w:cs="Times New Roman"/>
          <w:sz w:val="26"/>
          <w:szCs w:val="26"/>
        </w:rPr>
        <w:t>- изучение мнения родителей по разным вопросам воспитания, оценка деятельности ДОУ, изучение положительного опыта семейного воспитания с целью его распространения.</w:t>
      </w:r>
    </w:p>
    <w:p w:rsidR="009E512A" w:rsidRPr="009E512A" w:rsidRDefault="009E512A" w:rsidP="009E512A">
      <w:pPr>
        <w:spacing w:after="0" w:line="276" w:lineRule="auto"/>
        <w:ind w:left="284" w:right="20" w:hanging="513"/>
        <w:jc w:val="both"/>
        <w:rPr>
          <w:rFonts w:ascii="Times New Roman" w:eastAsia="Times New Roman" w:hAnsi="Times New Roman" w:cs="Times New Roman"/>
          <w:sz w:val="26"/>
          <w:szCs w:val="26"/>
        </w:rPr>
      </w:pPr>
      <w:r w:rsidRPr="009E512A">
        <w:rPr>
          <w:rFonts w:ascii="Times New Roman" w:eastAsia="Times New Roman" w:hAnsi="Times New Roman" w:cs="Times New Roman"/>
          <w:sz w:val="26"/>
          <w:szCs w:val="26"/>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3"/>
        <w:tblpPr w:leftFromText="180" w:rightFromText="180" w:vertAnchor="text" w:horzAnchor="margin" w:tblpXSpec="right" w:tblpY="300"/>
        <w:tblW w:w="0" w:type="auto"/>
        <w:tblLook w:val="04A0" w:firstRow="1" w:lastRow="0" w:firstColumn="1" w:lastColumn="0" w:noHBand="0" w:noVBand="1"/>
      </w:tblPr>
      <w:tblGrid>
        <w:gridCol w:w="2777"/>
        <w:gridCol w:w="2674"/>
        <w:gridCol w:w="4885"/>
      </w:tblGrid>
      <w:tr w:rsidR="009E512A" w:rsidRPr="009E512A" w:rsidTr="00FF57C9">
        <w:tc>
          <w:tcPr>
            <w:tcW w:w="2802" w:type="dxa"/>
            <w:tcBorders>
              <w:tr2bl w:val="single" w:sz="4" w:space="0" w:color="auto"/>
            </w:tcBorders>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ЗАДАЧИ</w:t>
            </w:r>
          </w:p>
          <w:p w:rsidR="009E512A" w:rsidRPr="009E512A" w:rsidRDefault="009E512A" w:rsidP="009E512A">
            <w:pPr>
              <w:spacing w:line="276" w:lineRule="auto"/>
              <w:ind w:left="284" w:hanging="142"/>
              <w:jc w:val="center"/>
              <w:rPr>
                <w:rFonts w:ascii="Times New Roman" w:hAnsi="Times New Roman"/>
                <w:b/>
                <w:bCs/>
                <w:sz w:val="24"/>
                <w:szCs w:val="24"/>
              </w:rPr>
            </w:pPr>
          </w:p>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НАПРАВЛЕНИЯ</w:t>
            </w:r>
          </w:p>
        </w:tc>
        <w:tc>
          <w:tcPr>
            <w:tcW w:w="2693"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Диагностико-аналитическое направление</w:t>
            </w:r>
          </w:p>
        </w:tc>
        <w:tc>
          <w:tcPr>
            <w:tcW w:w="5048"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Просветительское и консультационное направление</w:t>
            </w:r>
          </w:p>
        </w:tc>
      </w:tr>
      <w:tr w:rsidR="009E512A" w:rsidRPr="009E512A" w:rsidTr="00FF57C9">
        <w:trPr>
          <w:trHeight w:val="1118"/>
        </w:trPr>
        <w:tc>
          <w:tcPr>
            <w:tcW w:w="2802"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Информирование родителей</w:t>
            </w:r>
          </w:p>
        </w:tc>
        <w:tc>
          <w:tcPr>
            <w:tcW w:w="2693" w:type="dxa"/>
            <w:vMerge w:val="restart"/>
          </w:tcPr>
          <w:p w:rsidR="009E512A" w:rsidRPr="009E512A" w:rsidRDefault="009E512A" w:rsidP="009E512A">
            <w:pPr>
              <w:spacing w:line="276" w:lineRule="auto"/>
              <w:ind w:left="284" w:hanging="142"/>
              <w:rPr>
                <w:rFonts w:ascii="Times New Roman" w:hAnsi="Times New Roman"/>
                <w:sz w:val="24"/>
                <w:szCs w:val="24"/>
              </w:rPr>
            </w:pPr>
            <w:r w:rsidRPr="009E512A">
              <w:rPr>
                <w:rFonts w:ascii="Times New Roman" w:hAnsi="Times New Roman"/>
                <w:sz w:val="24"/>
                <w:szCs w:val="24"/>
              </w:rPr>
              <w:t xml:space="preserve">опросы, «почтовый ящик», педагогические беседы с родителями (законными представителями); дни открытых дверей, открытые просмотры занятий </w:t>
            </w:r>
            <w:r w:rsidRPr="009E512A">
              <w:rPr>
                <w:rFonts w:ascii="Times New Roman" w:hAnsi="Times New Roman"/>
                <w:sz w:val="24"/>
                <w:szCs w:val="24"/>
              </w:rPr>
              <w:lastRenderedPageBreak/>
              <w:t>и других видов деятельности детей.</w:t>
            </w:r>
          </w:p>
        </w:tc>
        <w:tc>
          <w:tcPr>
            <w:tcW w:w="5048" w:type="dxa"/>
            <w:vMerge w:val="restart"/>
          </w:tcPr>
          <w:p w:rsidR="009E512A" w:rsidRPr="009E512A" w:rsidRDefault="009E512A" w:rsidP="009E512A">
            <w:pPr>
              <w:spacing w:line="276" w:lineRule="auto"/>
              <w:ind w:left="284" w:hanging="142"/>
              <w:rPr>
                <w:rFonts w:ascii="Times New Roman" w:hAnsi="Times New Roman"/>
                <w:sz w:val="24"/>
                <w:szCs w:val="24"/>
              </w:rPr>
            </w:pPr>
            <w:r w:rsidRPr="009E512A">
              <w:rPr>
                <w:rFonts w:ascii="Times New Roman" w:hAnsi="Times New Roman"/>
                <w:sz w:val="24"/>
                <w:szCs w:val="24"/>
              </w:rPr>
              <w:lastRenderedPageBreak/>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w:t>
            </w:r>
            <w:r w:rsidRPr="009E512A">
              <w:rPr>
                <w:rFonts w:ascii="Times New Roman" w:hAnsi="Times New Roman"/>
                <w:sz w:val="24"/>
                <w:szCs w:val="24"/>
              </w:rPr>
              <w:lastRenderedPageBreak/>
              <w:t>(законных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9E512A" w:rsidRPr="009E512A" w:rsidTr="00FF57C9">
        <w:trPr>
          <w:trHeight w:val="992"/>
        </w:trPr>
        <w:tc>
          <w:tcPr>
            <w:tcW w:w="2802"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Просвещение родителей</w:t>
            </w:r>
          </w:p>
        </w:tc>
        <w:tc>
          <w:tcPr>
            <w:tcW w:w="2693" w:type="dxa"/>
            <w:vMerge/>
          </w:tcPr>
          <w:p w:rsidR="009E512A" w:rsidRPr="009E512A" w:rsidRDefault="009E512A" w:rsidP="009E512A">
            <w:pPr>
              <w:spacing w:line="276" w:lineRule="auto"/>
              <w:ind w:left="284" w:hanging="513"/>
              <w:jc w:val="both"/>
              <w:rPr>
                <w:rFonts w:ascii="Times New Roman" w:hAnsi="Times New Roman"/>
                <w:sz w:val="26"/>
                <w:szCs w:val="26"/>
                <w:highlight w:val="yellow"/>
              </w:rPr>
            </w:pPr>
          </w:p>
        </w:tc>
        <w:tc>
          <w:tcPr>
            <w:tcW w:w="5048" w:type="dxa"/>
            <w:vMerge/>
          </w:tcPr>
          <w:p w:rsidR="009E512A" w:rsidRPr="009E512A" w:rsidRDefault="009E512A" w:rsidP="009E512A">
            <w:pPr>
              <w:spacing w:line="276" w:lineRule="auto"/>
              <w:ind w:left="284" w:hanging="513"/>
              <w:jc w:val="both"/>
              <w:rPr>
                <w:rFonts w:ascii="Times New Roman" w:hAnsi="Times New Roman"/>
                <w:sz w:val="26"/>
                <w:szCs w:val="26"/>
                <w:highlight w:val="yellow"/>
              </w:rPr>
            </w:pPr>
          </w:p>
        </w:tc>
      </w:tr>
      <w:tr w:rsidR="009E512A" w:rsidRPr="009E512A" w:rsidTr="00FF57C9">
        <w:trPr>
          <w:trHeight w:val="846"/>
        </w:trPr>
        <w:tc>
          <w:tcPr>
            <w:tcW w:w="2802"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Ответственное и осознанное родительство</w:t>
            </w:r>
          </w:p>
        </w:tc>
        <w:tc>
          <w:tcPr>
            <w:tcW w:w="2693" w:type="dxa"/>
            <w:vMerge/>
          </w:tcPr>
          <w:p w:rsidR="009E512A" w:rsidRPr="009E512A" w:rsidRDefault="009E512A" w:rsidP="009E512A">
            <w:pPr>
              <w:spacing w:line="276" w:lineRule="auto"/>
              <w:ind w:left="284" w:hanging="513"/>
              <w:jc w:val="both"/>
              <w:rPr>
                <w:rFonts w:ascii="Times New Roman" w:hAnsi="Times New Roman"/>
                <w:sz w:val="26"/>
                <w:szCs w:val="26"/>
                <w:highlight w:val="yellow"/>
              </w:rPr>
            </w:pPr>
          </w:p>
        </w:tc>
        <w:tc>
          <w:tcPr>
            <w:tcW w:w="5048" w:type="dxa"/>
            <w:vMerge/>
          </w:tcPr>
          <w:p w:rsidR="009E512A" w:rsidRPr="009E512A" w:rsidRDefault="009E512A" w:rsidP="009E512A">
            <w:pPr>
              <w:spacing w:line="276" w:lineRule="auto"/>
              <w:ind w:left="284" w:hanging="513"/>
              <w:jc w:val="both"/>
              <w:rPr>
                <w:rFonts w:ascii="Times New Roman" w:hAnsi="Times New Roman"/>
                <w:sz w:val="26"/>
                <w:szCs w:val="26"/>
                <w:highlight w:val="yellow"/>
              </w:rPr>
            </w:pPr>
          </w:p>
        </w:tc>
      </w:tr>
      <w:tr w:rsidR="009E512A" w:rsidRPr="009E512A" w:rsidTr="00FF57C9">
        <w:trPr>
          <w:trHeight w:val="1547"/>
        </w:trPr>
        <w:tc>
          <w:tcPr>
            <w:tcW w:w="2802"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lastRenderedPageBreak/>
              <w:t>Сотрудничество и установления партнёрских отношений</w:t>
            </w:r>
          </w:p>
        </w:tc>
        <w:tc>
          <w:tcPr>
            <w:tcW w:w="2693" w:type="dxa"/>
            <w:vMerge/>
          </w:tcPr>
          <w:p w:rsidR="009E512A" w:rsidRPr="009E512A" w:rsidRDefault="009E512A" w:rsidP="009E512A">
            <w:pPr>
              <w:spacing w:line="276" w:lineRule="auto"/>
              <w:ind w:left="284" w:hanging="513"/>
              <w:jc w:val="both"/>
              <w:rPr>
                <w:rFonts w:ascii="Times New Roman" w:hAnsi="Times New Roman"/>
                <w:sz w:val="26"/>
                <w:szCs w:val="26"/>
                <w:highlight w:val="yellow"/>
              </w:rPr>
            </w:pPr>
          </w:p>
        </w:tc>
        <w:tc>
          <w:tcPr>
            <w:tcW w:w="5048" w:type="dxa"/>
            <w:vMerge/>
          </w:tcPr>
          <w:p w:rsidR="009E512A" w:rsidRPr="009E512A" w:rsidRDefault="009E512A" w:rsidP="009E512A">
            <w:pPr>
              <w:spacing w:line="276" w:lineRule="auto"/>
              <w:ind w:left="284" w:hanging="513"/>
              <w:jc w:val="both"/>
              <w:rPr>
                <w:rFonts w:ascii="Times New Roman" w:hAnsi="Times New Roman"/>
                <w:sz w:val="26"/>
                <w:szCs w:val="26"/>
                <w:highlight w:val="yellow"/>
              </w:rPr>
            </w:pPr>
          </w:p>
        </w:tc>
      </w:tr>
      <w:tr w:rsidR="009E512A" w:rsidRPr="009E512A" w:rsidTr="00FF57C9">
        <w:trPr>
          <w:trHeight w:val="715"/>
        </w:trPr>
        <w:tc>
          <w:tcPr>
            <w:tcW w:w="2802" w:type="dxa"/>
          </w:tcPr>
          <w:p w:rsidR="009E512A" w:rsidRPr="009E512A" w:rsidRDefault="009E512A" w:rsidP="009E512A">
            <w:pPr>
              <w:spacing w:line="276" w:lineRule="auto"/>
              <w:ind w:left="284" w:hanging="142"/>
              <w:jc w:val="center"/>
              <w:rPr>
                <w:rFonts w:ascii="Times New Roman" w:hAnsi="Times New Roman"/>
                <w:b/>
                <w:bCs/>
                <w:sz w:val="24"/>
                <w:szCs w:val="24"/>
              </w:rPr>
            </w:pPr>
            <w:r w:rsidRPr="009E512A">
              <w:rPr>
                <w:rFonts w:ascii="Times New Roman" w:hAnsi="Times New Roman"/>
                <w:b/>
                <w:bCs/>
                <w:sz w:val="24"/>
                <w:szCs w:val="24"/>
              </w:rPr>
              <w:t>Вовлечение родителей в образовательный процесс</w:t>
            </w:r>
          </w:p>
        </w:tc>
        <w:tc>
          <w:tcPr>
            <w:tcW w:w="2693" w:type="dxa"/>
            <w:vMerge/>
          </w:tcPr>
          <w:p w:rsidR="009E512A" w:rsidRPr="009E512A" w:rsidRDefault="009E512A" w:rsidP="009E512A">
            <w:pPr>
              <w:spacing w:line="276" w:lineRule="auto"/>
              <w:ind w:left="284" w:hanging="513"/>
              <w:jc w:val="both"/>
              <w:rPr>
                <w:rFonts w:ascii="Times New Roman" w:hAnsi="Times New Roman"/>
                <w:sz w:val="26"/>
                <w:szCs w:val="26"/>
              </w:rPr>
            </w:pPr>
          </w:p>
        </w:tc>
        <w:tc>
          <w:tcPr>
            <w:tcW w:w="5048" w:type="dxa"/>
            <w:vMerge/>
          </w:tcPr>
          <w:p w:rsidR="009E512A" w:rsidRPr="009E512A" w:rsidRDefault="009E512A" w:rsidP="009E512A">
            <w:pPr>
              <w:spacing w:line="276" w:lineRule="auto"/>
              <w:ind w:left="284" w:hanging="513"/>
              <w:jc w:val="both"/>
              <w:rPr>
                <w:rFonts w:ascii="Times New Roman" w:hAnsi="Times New Roman"/>
                <w:sz w:val="26"/>
                <w:szCs w:val="26"/>
              </w:rPr>
            </w:pPr>
          </w:p>
        </w:tc>
      </w:tr>
    </w:tbl>
    <w:p w:rsidR="009E512A" w:rsidRPr="009E512A" w:rsidRDefault="009E512A" w:rsidP="009E512A">
      <w:pPr>
        <w:spacing w:after="200" w:line="276" w:lineRule="auto"/>
        <w:ind w:left="284" w:hanging="513"/>
        <w:contextualSpacing/>
        <w:jc w:val="both"/>
        <w:rPr>
          <w:rFonts w:ascii="Times New Roman" w:eastAsia="Calibri" w:hAnsi="Times New Roman" w:cs="Times New Roman"/>
          <w:iCs/>
          <w:sz w:val="26"/>
          <w:szCs w:val="26"/>
          <w:lang w:eastAsia="ru-RU"/>
        </w:rPr>
      </w:pPr>
      <w:r w:rsidRPr="009E512A">
        <w:rPr>
          <w:rFonts w:ascii="Times New Roman" w:eastAsia="Calibri" w:hAnsi="Times New Roman" w:cs="Times New Roman"/>
          <w:iCs/>
          <w:sz w:val="26"/>
          <w:szCs w:val="26"/>
          <w:lang w:eastAsia="ru-RU"/>
        </w:rPr>
        <w:t>Результаты анализа оценки родительской общественности деятельности детского сада обсуждаются на заседаниях Родительского и Педагогического советов, родительских собраниях. В соответствии с полученными данными намечаются пути корректировки и решения выявленных проблем для совершенствования деятельности организации.</w:t>
      </w:r>
    </w:p>
    <w:p w:rsidR="009E512A" w:rsidRPr="009E512A" w:rsidRDefault="009E512A" w:rsidP="009E512A">
      <w:pPr>
        <w:spacing w:after="200" w:line="276" w:lineRule="auto"/>
        <w:contextualSpacing/>
        <w:jc w:val="both"/>
        <w:rPr>
          <w:rFonts w:ascii="Times New Roman" w:eastAsia="Calibri" w:hAnsi="Times New Roman" w:cs="Times New Roman"/>
          <w:iCs/>
          <w:sz w:val="26"/>
          <w:szCs w:val="26"/>
          <w:lang w:eastAsia="ru-RU"/>
        </w:rPr>
      </w:pPr>
    </w:p>
    <w:p w:rsidR="009E512A" w:rsidRPr="009E512A" w:rsidRDefault="009E512A" w:rsidP="009E512A">
      <w:pPr>
        <w:spacing w:after="200" w:line="276" w:lineRule="auto"/>
        <w:ind w:left="284" w:hanging="513"/>
        <w:contextualSpacing/>
        <w:jc w:val="both"/>
        <w:rPr>
          <w:rFonts w:ascii="Times New Roman" w:eastAsia="Calibri" w:hAnsi="Times New Roman" w:cs="Times New Roman"/>
          <w:b/>
          <w:iCs/>
          <w:sz w:val="26"/>
          <w:szCs w:val="26"/>
          <w:u w:val="single"/>
          <w:lang w:eastAsia="ru-RU"/>
        </w:rPr>
      </w:pPr>
      <w:r w:rsidRPr="009E512A">
        <w:rPr>
          <w:rFonts w:ascii="Times New Roman" w:eastAsia="Calibri" w:hAnsi="Times New Roman" w:cs="Times New Roman"/>
          <w:b/>
          <w:iCs/>
          <w:sz w:val="26"/>
          <w:szCs w:val="26"/>
          <w:u w:val="single"/>
          <w:lang w:eastAsia="ru-RU"/>
        </w:rPr>
        <w:t>Оценка качества образовательных услуг, предоставляемых ДОУ родителями воспитанников</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i/>
          <w:iCs/>
          <w:sz w:val="26"/>
          <w:szCs w:val="26"/>
          <w:lang w:eastAsia="ru-RU"/>
        </w:rPr>
      </w:pPr>
      <w:r w:rsidRPr="009E512A">
        <w:rPr>
          <w:rFonts w:ascii="Times New Roman" w:eastAsia="Calibri" w:hAnsi="Times New Roman" w:cs="Times New Roman"/>
          <w:i/>
          <w:iCs/>
          <w:sz w:val="26"/>
          <w:szCs w:val="26"/>
          <w:lang w:eastAsia="ru-RU"/>
        </w:rPr>
        <w:t>Система оценки деятельности детского сада родителями воспитанников</w:t>
      </w:r>
    </w:p>
    <w:tbl>
      <w:tblPr>
        <w:tblW w:w="1034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53"/>
        <w:gridCol w:w="2693"/>
        <w:gridCol w:w="1418"/>
        <w:gridCol w:w="1984"/>
      </w:tblGrid>
      <w:tr w:rsidR="009E512A" w:rsidRPr="009E512A" w:rsidTr="00FF57C9">
        <w:trPr>
          <w:trHeight w:val="144"/>
        </w:trPr>
        <w:tc>
          <w:tcPr>
            <w:tcW w:w="425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b/>
                <w:iCs/>
                <w:sz w:val="24"/>
                <w:szCs w:val="24"/>
                <w:lang w:eastAsia="ru-RU"/>
              </w:rPr>
            </w:pPr>
            <w:r w:rsidRPr="009E512A">
              <w:rPr>
                <w:rFonts w:ascii="Times New Roman" w:eastAsia="Calibri" w:hAnsi="Times New Roman" w:cs="Times New Roman"/>
                <w:b/>
                <w:iCs/>
                <w:sz w:val="24"/>
                <w:szCs w:val="24"/>
                <w:lang w:eastAsia="ru-RU"/>
              </w:rPr>
              <w:t>Вид оценки деятельности ДОУ</w:t>
            </w:r>
          </w:p>
        </w:tc>
        <w:tc>
          <w:tcPr>
            <w:tcW w:w="269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b/>
                <w:iCs/>
                <w:sz w:val="24"/>
                <w:szCs w:val="24"/>
                <w:lang w:eastAsia="ru-RU"/>
              </w:rPr>
            </w:pPr>
            <w:r w:rsidRPr="009E512A">
              <w:rPr>
                <w:rFonts w:ascii="Times New Roman" w:eastAsia="Calibri" w:hAnsi="Times New Roman" w:cs="Times New Roman"/>
                <w:b/>
                <w:iCs/>
                <w:sz w:val="24"/>
                <w:szCs w:val="24"/>
                <w:lang w:eastAsia="ru-RU"/>
              </w:rPr>
              <w:t>Форма оценки</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b/>
                <w:iCs/>
                <w:sz w:val="24"/>
                <w:szCs w:val="24"/>
                <w:lang w:eastAsia="ru-RU"/>
              </w:rPr>
            </w:pPr>
          </w:p>
        </w:tc>
        <w:tc>
          <w:tcPr>
            <w:tcW w:w="1418" w:type="dxa"/>
          </w:tcPr>
          <w:p w:rsidR="009E512A" w:rsidRPr="009E512A" w:rsidRDefault="009E512A" w:rsidP="009E512A">
            <w:pPr>
              <w:spacing w:after="200" w:line="276" w:lineRule="auto"/>
              <w:ind w:right="145"/>
              <w:contextualSpacing/>
              <w:jc w:val="center"/>
              <w:rPr>
                <w:rFonts w:ascii="Times New Roman" w:eastAsia="Calibri" w:hAnsi="Times New Roman" w:cs="Times New Roman"/>
                <w:b/>
                <w:iCs/>
                <w:sz w:val="24"/>
                <w:szCs w:val="24"/>
                <w:lang w:eastAsia="ru-RU"/>
              </w:rPr>
            </w:pPr>
            <w:r w:rsidRPr="009E512A">
              <w:rPr>
                <w:rFonts w:ascii="Times New Roman" w:eastAsia="Calibri" w:hAnsi="Times New Roman" w:cs="Times New Roman"/>
                <w:b/>
                <w:iCs/>
                <w:sz w:val="24"/>
                <w:szCs w:val="24"/>
                <w:lang w:eastAsia="ru-RU"/>
              </w:rPr>
              <w:t>Сроки</w:t>
            </w:r>
          </w:p>
        </w:tc>
        <w:tc>
          <w:tcPr>
            <w:tcW w:w="1984" w:type="dxa"/>
          </w:tcPr>
          <w:p w:rsidR="009E512A" w:rsidRPr="009E512A" w:rsidRDefault="009E512A" w:rsidP="009E512A">
            <w:pPr>
              <w:spacing w:after="200" w:line="276" w:lineRule="auto"/>
              <w:ind w:left="176" w:right="34"/>
              <w:contextualSpacing/>
              <w:jc w:val="center"/>
              <w:rPr>
                <w:rFonts w:ascii="Times New Roman" w:eastAsia="Calibri" w:hAnsi="Times New Roman" w:cs="Times New Roman"/>
                <w:b/>
                <w:iCs/>
                <w:sz w:val="24"/>
                <w:szCs w:val="24"/>
                <w:lang w:eastAsia="ru-RU"/>
              </w:rPr>
            </w:pPr>
            <w:r w:rsidRPr="009E512A">
              <w:rPr>
                <w:rFonts w:ascii="Times New Roman" w:eastAsia="Calibri" w:hAnsi="Times New Roman" w:cs="Times New Roman"/>
                <w:b/>
                <w:iCs/>
                <w:sz w:val="24"/>
                <w:szCs w:val="24"/>
                <w:lang w:eastAsia="ru-RU"/>
              </w:rPr>
              <w:t>Ответственный</w:t>
            </w:r>
          </w:p>
        </w:tc>
      </w:tr>
      <w:tr w:rsidR="009E512A" w:rsidRPr="009E512A" w:rsidTr="00FF57C9">
        <w:trPr>
          <w:trHeight w:val="144"/>
        </w:trPr>
        <w:tc>
          <w:tcPr>
            <w:tcW w:w="425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Изучение мнения родителей о деятельности педагогического коллектива</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Изучение запросов родителей на образовательные услуги</w:t>
            </w:r>
          </w:p>
        </w:tc>
        <w:tc>
          <w:tcPr>
            <w:tcW w:w="2693" w:type="dxa"/>
          </w:tcPr>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Анкетирование родителей</w:t>
            </w:r>
          </w:p>
        </w:tc>
        <w:tc>
          <w:tcPr>
            <w:tcW w:w="1418" w:type="dxa"/>
          </w:tcPr>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Январь Апрель</w:t>
            </w:r>
          </w:p>
        </w:tc>
        <w:tc>
          <w:tcPr>
            <w:tcW w:w="1984" w:type="dxa"/>
          </w:tcPr>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Родительский совет</w:t>
            </w:r>
          </w:p>
        </w:tc>
      </w:tr>
      <w:tr w:rsidR="009E512A" w:rsidRPr="009E512A" w:rsidTr="00FF57C9">
        <w:trPr>
          <w:trHeight w:val="144"/>
        </w:trPr>
        <w:tc>
          <w:tcPr>
            <w:tcW w:w="425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Изучение мнения семьи  по организации деятельности различных направлений развития ребенка</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музыкальное развитие</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физическое развитие</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коррекция развития речи</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психолого-педагогическая помощь</w:t>
            </w:r>
          </w:p>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театральная деятельность, экология, художественно-эстетическое развитие</w:t>
            </w:r>
          </w:p>
        </w:tc>
        <w:tc>
          <w:tcPr>
            <w:tcW w:w="2693" w:type="dxa"/>
          </w:tcPr>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Анкетирование родителей</w:t>
            </w:r>
          </w:p>
        </w:tc>
        <w:tc>
          <w:tcPr>
            <w:tcW w:w="1418" w:type="dxa"/>
          </w:tcPr>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Май</w:t>
            </w:r>
          </w:p>
        </w:tc>
        <w:tc>
          <w:tcPr>
            <w:tcW w:w="1984" w:type="dxa"/>
          </w:tcPr>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Специалисты :</w:t>
            </w:r>
          </w:p>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Музыкальный руководитель</w:t>
            </w:r>
          </w:p>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Педагог-психолог</w:t>
            </w:r>
          </w:p>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Учитель-логопед</w:t>
            </w:r>
          </w:p>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Воспитатели, осуществляющие деятельность в данных направлениях</w:t>
            </w:r>
          </w:p>
        </w:tc>
      </w:tr>
      <w:tr w:rsidR="009E512A" w:rsidRPr="009E512A" w:rsidTr="00FF57C9">
        <w:trPr>
          <w:trHeight w:val="144"/>
        </w:trPr>
        <w:tc>
          <w:tcPr>
            <w:tcW w:w="425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Оценка уровня развития детей</w:t>
            </w:r>
          </w:p>
        </w:tc>
        <w:tc>
          <w:tcPr>
            <w:tcW w:w="2693" w:type="dxa"/>
          </w:tcPr>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xml:space="preserve">- Ознакомление с  результатами мониторинга по </w:t>
            </w:r>
            <w:r w:rsidRPr="009E512A">
              <w:rPr>
                <w:rFonts w:ascii="Times New Roman" w:eastAsia="Calibri" w:hAnsi="Times New Roman" w:cs="Times New Roman"/>
                <w:iCs/>
                <w:sz w:val="24"/>
                <w:szCs w:val="24"/>
                <w:lang w:eastAsia="ru-RU"/>
              </w:rPr>
              <w:lastRenderedPageBreak/>
              <w:t>образовательной программе</w:t>
            </w:r>
          </w:p>
        </w:tc>
        <w:tc>
          <w:tcPr>
            <w:tcW w:w="1418" w:type="dxa"/>
          </w:tcPr>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lastRenderedPageBreak/>
              <w:t>октябрь Апрель,</w:t>
            </w: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rPr>
                <w:rFonts w:ascii="Times New Roman" w:eastAsia="Calibri" w:hAnsi="Times New Roman" w:cs="Times New Roman"/>
                <w:iCs/>
                <w:sz w:val="24"/>
                <w:szCs w:val="24"/>
                <w:lang w:eastAsia="ru-RU"/>
              </w:rPr>
            </w:pPr>
          </w:p>
        </w:tc>
        <w:tc>
          <w:tcPr>
            <w:tcW w:w="1984" w:type="dxa"/>
          </w:tcPr>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lastRenderedPageBreak/>
              <w:t>Воспитатели, специалисты</w:t>
            </w:r>
          </w:p>
        </w:tc>
      </w:tr>
      <w:tr w:rsidR="009E512A" w:rsidRPr="009E512A" w:rsidTr="00FF57C9">
        <w:trPr>
          <w:trHeight w:val="144"/>
        </w:trPr>
        <w:tc>
          <w:tcPr>
            <w:tcW w:w="425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Оценка готовности детей подготовительных к школе групп к обучению в школе</w:t>
            </w:r>
          </w:p>
        </w:tc>
        <w:tc>
          <w:tcPr>
            <w:tcW w:w="2693" w:type="dxa"/>
          </w:tcPr>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Ознакомление с  первичными результатами готовности  детей к школе.</w:t>
            </w:r>
          </w:p>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Ознакомление с результатами готовности  детей к школе.</w:t>
            </w:r>
          </w:p>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 Опрос родителей о поступлении выпускников в гимназии, лицеи, музыкальные школы, учреждения дополнительного образования</w:t>
            </w:r>
          </w:p>
        </w:tc>
        <w:tc>
          <w:tcPr>
            <w:tcW w:w="1418" w:type="dxa"/>
          </w:tcPr>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Октябрь</w:t>
            </w: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Май</w:t>
            </w: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p>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Сентябрь</w:t>
            </w:r>
          </w:p>
        </w:tc>
        <w:tc>
          <w:tcPr>
            <w:tcW w:w="1984" w:type="dxa"/>
          </w:tcPr>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Воспитатели, педагог-психолог, медперсонал</w:t>
            </w:r>
          </w:p>
        </w:tc>
      </w:tr>
      <w:tr w:rsidR="009E512A" w:rsidRPr="009E512A" w:rsidTr="00FF57C9">
        <w:trPr>
          <w:trHeight w:val="144"/>
        </w:trPr>
        <w:tc>
          <w:tcPr>
            <w:tcW w:w="4253" w:type="dxa"/>
          </w:tcPr>
          <w:p w:rsidR="009E512A" w:rsidRPr="009E512A" w:rsidRDefault="009E512A" w:rsidP="009E512A">
            <w:pPr>
              <w:spacing w:after="200" w:line="276" w:lineRule="auto"/>
              <w:ind w:left="284" w:right="176" w:hanging="108"/>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Оценка открытости детского сада  и доступности информации о жизни детей в группах</w:t>
            </w:r>
          </w:p>
        </w:tc>
        <w:tc>
          <w:tcPr>
            <w:tcW w:w="2693" w:type="dxa"/>
          </w:tcPr>
          <w:p w:rsidR="009E512A" w:rsidRPr="009E512A" w:rsidRDefault="009E512A" w:rsidP="009E512A">
            <w:pPr>
              <w:spacing w:after="200" w:line="276" w:lineRule="auto"/>
              <w:ind w:left="34" w:right="33" w:firstLine="141"/>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Тестовый опрос родителей</w:t>
            </w:r>
          </w:p>
        </w:tc>
        <w:tc>
          <w:tcPr>
            <w:tcW w:w="1418" w:type="dxa"/>
          </w:tcPr>
          <w:p w:rsidR="009E512A" w:rsidRPr="009E512A" w:rsidRDefault="009E512A" w:rsidP="009E512A">
            <w:pPr>
              <w:spacing w:after="200" w:line="276" w:lineRule="auto"/>
              <w:ind w:right="145"/>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По необходимости</w:t>
            </w:r>
          </w:p>
        </w:tc>
        <w:tc>
          <w:tcPr>
            <w:tcW w:w="1984" w:type="dxa"/>
          </w:tcPr>
          <w:p w:rsidR="009E512A" w:rsidRPr="009E512A" w:rsidRDefault="009E512A" w:rsidP="009E512A">
            <w:pPr>
              <w:spacing w:after="200" w:line="276" w:lineRule="auto"/>
              <w:ind w:left="176" w:right="34"/>
              <w:contextualSpacing/>
              <w:jc w:val="center"/>
              <w:rPr>
                <w:rFonts w:ascii="Times New Roman" w:eastAsia="Calibri" w:hAnsi="Times New Roman" w:cs="Times New Roman"/>
                <w:iCs/>
                <w:sz w:val="24"/>
                <w:szCs w:val="24"/>
                <w:lang w:eastAsia="ru-RU"/>
              </w:rPr>
            </w:pPr>
            <w:r w:rsidRPr="009E512A">
              <w:rPr>
                <w:rFonts w:ascii="Times New Roman" w:eastAsia="Calibri" w:hAnsi="Times New Roman" w:cs="Times New Roman"/>
                <w:iCs/>
                <w:sz w:val="24"/>
                <w:szCs w:val="24"/>
                <w:lang w:eastAsia="ru-RU"/>
              </w:rPr>
              <w:t>Педагог-психолог</w:t>
            </w:r>
          </w:p>
        </w:tc>
      </w:tr>
    </w:tbl>
    <w:p w:rsidR="009E512A" w:rsidRPr="009E512A" w:rsidRDefault="009E512A" w:rsidP="009E512A">
      <w:pPr>
        <w:tabs>
          <w:tab w:val="left" w:pos="3377"/>
        </w:tabs>
        <w:spacing w:after="200" w:line="276" w:lineRule="auto"/>
        <w:ind w:left="284" w:hanging="513"/>
        <w:contextualSpacing/>
        <w:jc w:val="both"/>
        <w:rPr>
          <w:rFonts w:ascii="Times New Roman" w:eastAsia="Calibri" w:hAnsi="Times New Roman" w:cs="Times New Roman"/>
          <w:b/>
          <w:bCs/>
          <w:color w:val="000000"/>
          <w:spacing w:val="-9"/>
          <w:sz w:val="26"/>
          <w:szCs w:val="26"/>
          <w:lang w:eastAsia="ru-RU"/>
        </w:rPr>
      </w:pPr>
    </w:p>
    <w:p w:rsidR="009E512A" w:rsidRPr="009E512A" w:rsidRDefault="009E512A" w:rsidP="009E512A">
      <w:pPr>
        <w:tabs>
          <w:tab w:val="left" w:pos="3377"/>
        </w:tabs>
        <w:spacing w:after="200" w:line="276" w:lineRule="auto"/>
        <w:ind w:left="284" w:hanging="513"/>
        <w:contextualSpacing/>
        <w:jc w:val="center"/>
        <w:rPr>
          <w:rFonts w:ascii="Times New Roman" w:eastAsia="Calibri" w:hAnsi="Times New Roman" w:cs="Times New Roman"/>
          <w:b/>
          <w:bCs/>
          <w:color w:val="000000"/>
          <w:spacing w:val="-9"/>
          <w:sz w:val="26"/>
          <w:szCs w:val="26"/>
          <w:lang w:eastAsia="ru-RU"/>
        </w:rPr>
      </w:pPr>
      <w:r w:rsidRPr="009E512A">
        <w:rPr>
          <w:rFonts w:ascii="Times New Roman" w:eastAsia="Calibri" w:hAnsi="Times New Roman" w:cs="Times New Roman"/>
          <w:b/>
          <w:bCs/>
          <w:color w:val="000000"/>
          <w:spacing w:val="-9"/>
          <w:sz w:val="26"/>
          <w:szCs w:val="26"/>
          <w:lang w:eastAsia="ru-RU"/>
        </w:rPr>
        <w:t>Служба профилактики</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В дошкольном учреждении создана и функционирует Служба профилактики, задачами которой являются:</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обеспечение защиты прав и законных интересов несовершеннолетних;</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выявление и учет семей, находящиеся на ранней стадии неблагополучия;</w:t>
      </w:r>
    </w:p>
    <w:p w:rsidR="009E512A" w:rsidRPr="009E512A" w:rsidRDefault="009E512A" w:rsidP="009E512A">
      <w:pPr>
        <w:shd w:val="clear" w:color="auto" w:fill="FFFFFF"/>
        <w:autoSpaceDE w:val="0"/>
        <w:autoSpaceDN w:val="0"/>
        <w:adjustRightInd w:val="0"/>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проведение профилактической работы с семьями, находящимися на ранней стадии неблагополучия, где родители (законные представители) не выполняют свои обязанности по воспитанию и обучению детей;</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индивидуальная педагогическая, психологическая, социальная поддержка семей, находящихся на ранней стадии неблагополучия, на средней стадии неблагополучия, в социально-опасном положении.</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повышение ответственности родителей и активизация роли семьи в воспитании ребенка;</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урегулирование конфликтных ситуаций, возникающих между участниками образовательного процесса</w:t>
      </w:r>
    </w:p>
    <w:p w:rsidR="009E512A" w:rsidRPr="009E512A" w:rsidRDefault="009E512A" w:rsidP="009E512A">
      <w:pPr>
        <w:shd w:val="clear" w:color="auto" w:fill="FFFFFF"/>
        <w:autoSpaceDE w:val="0"/>
        <w:autoSpaceDN w:val="0"/>
        <w:adjustRightInd w:val="0"/>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Работа Службы профилактики планируется на учебный год. Заседания проводятся с периодичностью один раз в месяц в течение учебного года, при необходимости и в экстренных ситуациях могут назначаться вне очереди. Работа Службы профилактики ведется в тесном контакте с ОДН отдела МВД России по городу Норильску, </w:t>
      </w:r>
      <w:r w:rsidRPr="009E512A">
        <w:rPr>
          <w:rFonts w:ascii="Times New Roman" w:eastAsia="Calibri" w:hAnsi="Times New Roman" w:cs="Times New Roman"/>
          <w:color w:val="000000"/>
          <w:sz w:val="26"/>
          <w:szCs w:val="26"/>
          <w:lang w:eastAsia="ru-RU"/>
        </w:rPr>
        <w:t>КДНиЗП</w:t>
      </w:r>
      <w:r w:rsidRPr="009E512A">
        <w:rPr>
          <w:rFonts w:ascii="Times New Roman" w:eastAsia="Calibri" w:hAnsi="Times New Roman" w:cs="Times New Roman"/>
          <w:sz w:val="26"/>
          <w:szCs w:val="26"/>
          <w:lang w:eastAsia="ru-RU"/>
        </w:rPr>
        <w:t>, МБОУ ДОД «Центр внешкольной работы», администрациями предприятий по месту работы родителей, заинтересованными общественными организациями.</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lastRenderedPageBreak/>
        <w:t xml:space="preserve">Основанием для постановки на профилактический учёт ДОУ семьи и проведения индивидуальной профилактической работы является: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а) нахождение семьи в нестабильной социальной, психологической обстановке, вследствие которой семья может оказаться в социально опасном положении (Например: оставление ребенка без попечения родителей после окончания работы ДОУ; употребление родителями наркотических/психотропных веществ, алкогольной и спиртосодержащей продукции и т.д.).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б) нахождение семьи в трудной жизненной ситуации: когда проблемы, существующие в семье, объективно нарушают жизнедеятельность их членов (инвалидность, отсутствие определенного места жительства, конфликты в семье, отсутствие каких либо документов, малообеспеченность, безработица) и не могут быть преодолены самостоятельно;</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в) нахождение семьи в социально опасном положении: когда родители или законные представители не исполняют своих обязанностей по воспитанию, обучению и (или) содержанию своих несовершеннолетних детей, отрицательно влияют на их поведение либо жестоко обращаются с ними. Данные семьи ставятся на учет по постановлению </w:t>
      </w:r>
      <w:r w:rsidRPr="009E512A">
        <w:rPr>
          <w:rFonts w:ascii="Times New Roman" w:eastAsia="Calibri" w:hAnsi="Times New Roman" w:cs="Times New Roman"/>
          <w:color w:val="000000"/>
          <w:sz w:val="26"/>
          <w:szCs w:val="26"/>
          <w:lang w:eastAsia="ru-RU"/>
        </w:rPr>
        <w:t>КДНиЗП</w:t>
      </w:r>
      <w:r w:rsidRPr="009E512A">
        <w:rPr>
          <w:rFonts w:ascii="Times New Roman" w:eastAsia="Calibri" w:hAnsi="Times New Roman" w:cs="Times New Roman"/>
          <w:sz w:val="26"/>
          <w:szCs w:val="26"/>
          <w:lang w:eastAsia="ru-RU"/>
        </w:rPr>
        <w:t>, разрабатывается комплексная межведомственная программа реабилитации семьи с участием всех необходимых органов и учреждений системы профилактики города.</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ab/>
        <w:t>Постановка семьи на учёт осуществляется решением Службы профилактики на основании представления, вносимого старшим воспитателем  по материалам, собранным воспитателями, педагогом-психологом, старшей медицинской сестрой.  При постановке (снятии) семьи на учет в МБДОУ на заседание Службы профилактики приглашаются родители (законные представители) ребенка.</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ab/>
        <w:t xml:space="preserve">В отношении семей, поставленных на учет, разрабатываются индивидуальные программы реабилитации (далее - ИПР) (за исключением семей, находящихся в социально опасном положении, для которых по постановлению КДНиЗП разработана комплексная межведомственная программа реабилитации). Семьи, состоящие на учёте, ежемесячно обсуждаются на заседании Службы профилактики (результаты работы, постановка новых задач, принятие решений). По данным вопросам присутствие родителей (законных представителей) необязательно. Выписки из протокола заседания вкладываются в личное профилактическое дело семьи.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 xml:space="preserve">Для обеспечения качественной и системной работы Службы в каждой группе оформляются социальные паспорта на всех воспитанников дошкольного учреждения, информация о семьях заносится в электронный банк данных. </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r w:rsidRPr="009E512A">
        <w:rPr>
          <w:rFonts w:ascii="Times New Roman" w:eastAsia="Calibri" w:hAnsi="Times New Roman" w:cs="Times New Roman"/>
          <w:sz w:val="26"/>
          <w:szCs w:val="26"/>
          <w:lang w:eastAsia="ru-RU"/>
        </w:rPr>
        <w:t>Отчет о результатах деятельности Службы профилактики заслушивается на итоговом педагогическом совете.</w:t>
      </w: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p>
    <w:p w:rsidR="009E512A" w:rsidRPr="009E512A" w:rsidRDefault="009E512A" w:rsidP="009E512A">
      <w:pPr>
        <w:spacing w:after="200" w:line="276" w:lineRule="auto"/>
        <w:ind w:left="284" w:hanging="513"/>
        <w:contextualSpacing/>
        <w:jc w:val="both"/>
        <w:rPr>
          <w:rFonts w:ascii="Times New Roman" w:eastAsia="Calibri" w:hAnsi="Times New Roman" w:cs="Times New Roman"/>
          <w:sz w:val="26"/>
          <w:szCs w:val="26"/>
          <w:lang w:eastAsia="ru-RU"/>
        </w:rPr>
      </w:pPr>
    </w:p>
    <w:p w:rsidR="009E512A" w:rsidRPr="009E512A" w:rsidRDefault="009E512A" w:rsidP="009E512A">
      <w:pPr>
        <w:shd w:val="clear" w:color="auto" w:fill="FFFFFF"/>
        <w:spacing w:after="0" w:line="276" w:lineRule="auto"/>
        <w:ind w:left="284" w:hanging="513"/>
        <w:jc w:val="both"/>
        <w:rPr>
          <w:rFonts w:ascii="Times New Roman" w:eastAsia="Times New Roman" w:hAnsi="Times New Roman" w:cs="Times New Roman"/>
          <w:b/>
          <w:i/>
          <w:sz w:val="26"/>
          <w:szCs w:val="26"/>
          <w:u w:val="single"/>
          <w:lang w:eastAsia="ru-RU"/>
        </w:rPr>
      </w:pPr>
    </w:p>
    <w:p w:rsidR="009E512A" w:rsidRPr="009E512A" w:rsidRDefault="009E512A" w:rsidP="009E512A">
      <w:pPr>
        <w:shd w:val="clear" w:color="auto" w:fill="FFFFFF"/>
        <w:spacing w:after="0" w:line="276" w:lineRule="auto"/>
        <w:ind w:left="284" w:hanging="513"/>
        <w:jc w:val="both"/>
        <w:rPr>
          <w:rFonts w:ascii="Times New Roman" w:eastAsia="Times New Roman" w:hAnsi="Times New Roman" w:cs="Times New Roman"/>
          <w:b/>
          <w:sz w:val="26"/>
          <w:szCs w:val="26"/>
          <w:u w:val="single"/>
          <w:lang w:eastAsia="ru-RU"/>
        </w:rPr>
      </w:pPr>
      <w:r w:rsidRPr="009E512A">
        <w:rPr>
          <w:rFonts w:ascii="Times New Roman" w:eastAsia="Times New Roman" w:hAnsi="Times New Roman" w:cs="Times New Roman"/>
          <w:b/>
          <w:sz w:val="26"/>
          <w:szCs w:val="26"/>
          <w:u w:val="single"/>
          <w:lang w:eastAsia="ru-RU"/>
        </w:rPr>
        <w:t xml:space="preserve">Часть, формируемая участниками образовательных отношений </w:t>
      </w:r>
    </w:p>
    <w:p w:rsidR="009E512A" w:rsidRPr="009E512A" w:rsidRDefault="009E512A" w:rsidP="009E512A">
      <w:pPr>
        <w:shd w:val="clear" w:color="auto" w:fill="FFFFFF"/>
        <w:spacing w:after="0" w:line="276" w:lineRule="auto"/>
        <w:ind w:left="284" w:hanging="513"/>
        <w:jc w:val="both"/>
        <w:rPr>
          <w:rFonts w:ascii="Times New Roman" w:eastAsia="Times New Roman" w:hAnsi="Times New Roman" w:cs="Times New Roman"/>
          <w:b/>
          <w:i/>
          <w:sz w:val="26"/>
          <w:szCs w:val="26"/>
          <w:u w:val="single"/>
          <w:lang w:eastAsia="ru-RU"/>
        </w:rPr>
      </w:pPr>
    </w:p>
    <w:p w:rsidR="009E512A" w:rsidRPr="009E512A" w:rsidRDefault="009E512A" w:rsidP="009E512A">
      <w:pPr>
        <w:spacing w:after="0" w:line="276" w:lineRule="auto"/>
        <w:ind w:left="284" w:hanging="513"/>
        <w:jc w:val="both"/>
        <w:rPr>
          <w:rFonts w:ascii="Times New Roman" w:eastAsia="Times New Roman" w:hAnsi="Times New Roman" w:cs="Times New Roman"/>
          <w:sz w:val="26"/>
          <w:szCs w:val="26"/>
          <w:lang w:eastAsia="ru-RU"/>
        </w:rPr>
      </w:pPr>
      <w:r w:rsidRPr="009E512A">
        <w:rPr>
          <w:rFonts w:ascii="Times New Roman" w:eastAsia="Times New Roman" w:hAnsi="Times New Roman" w:cs="Times New Roman"/>
          <w:sz w:val="26"/>
          <w:szCs w:val="26"/>
          <w:lang w:eastAsia="ru-RU"/>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9E512A" w:rsidRPr="009E512A" w:rsidRDefault="009E512A" w:rsidP="009E512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b/>
          <w:bCs/>
          <w:i/>
          <w:iCs/>
          <w:color w:val="000000"/>
          <w:sz w:val="26"/>
          <w:szCs w:val="26"/>
          <w:lang w:eastAsia="ru-RU"/>
        </w:rPr>
      </w:pPr>
      <w:r w:rsidRPr="009E512A">
        <w:rPr>
          <w:rFonts w:ascii="Times New Roman" w:eastAsia="Times New Roman" w:hAnsi="Times New Roman" w:cs="Times New Roman"/>
          <w:i/>
          <w:color w:val="000000"/>
          <w:sz w:val="26"/>
          <w:szCs w:val="26"/>
          <w:lang w:eastAsia="ru-RU"/>
        </w:rPr>
        <w:lastRenderedPageBreak/>
        <w:t xml:space="preserve"> </w:t>
      </w:r>
      <w:r w:rsidRPr="009E512A">
        <w:rPr>
          <w:rFonts w:ascii="Times New Roman" w:eastAsia="Times New Roman" w:hAnsi="Times New Roman" w:cs="Times New Roman"/>
          <w:b/>
          <w:bCs/>
          <w:i/>
          <w:iCs/>
          <w:color w:val="000000"/>
          <w:sz w:val="26"/>
          <w:szCs w:val="26"/>
          <w:lang w:eastAsia="ru-RU"/>
        </w:rPr>
        <w:t>Парциальная образовательная программа «Таймыр –наш дом!»</w:t>
      </w:r>
    </w:p>
    <w:p w:rsidR="009E512A" w:rsidRPr="009E512A" w:rsidRDefault="009E512A" w:rsidP="009E512A">
      <w:pPr>
        <w:pBdr>
          <w:top w:val="nil"/>
          <w:left w:val="nil"/>
          <w:bottom w:val="nil"/>
          <w:right w:val="nil"/>
          <w:between w:val="nil"/>
        </w:pBdr>
        <w:spacing w:after="0" w:line="276" w:lineRule="auto"/>
        <w:ind w:left="720" w:hanging="720"/>
        <w:jc w:val="both"/>
        <w:rPr>
          <w:rFonts w:ascii="Times New Roman" w:eastAsia="Times New Roman" w:hAnsi="Times New Roman" w:cs="Times New Roman"/>
          <w:b/>
          <w:bCs/>
          <w:i/>
          <w:iCs/>
          <w:color w:val="000000"/>
          <w:sz w:val="26"/>
          <w:szCs w:val="26"/>
          <w:lang w:eastAsia="ru-RU"/>
        </w:rPr>
      </w:pPr>
      <w:r w:rsidRPr="009E512A">
        <w:rPr>
          <w:rFonts w:ascii="Times New Roman" w:eastAsia="Times New Roman" w:hAnsi="Times New Roman" w:cs="Times New Roman"/>
          <w:b/>
          <w:bCs/>
          <w:i/>
          <w:iCs/>
          <w:noProof/>
          <w:color w:val="000000"/>
          <w:sz w:val="26"/>
          <w:szCs w:val="26"/>
          <w:lang w:eastAsia="ru-RU"/>
        </w:rPr>
        <w:drawing>
          <wp:anchor distT="0" distB="0" distL="114300" distR="114300" simplePos="0" relativeHeight="251660288" behindDoc="0" locked="0" layoutInCell="1" allowOverlap="1" wp14:anchorId="03410659" wp14:editId="709D303D">
            <wp:simplePos x="0" y="0"/>
            <wp:positionH relativeFrom="column">
              <wp:posOffset>369570</wp:posOffset>
            </wp:positionH>
            <wp:positionV relativeFrom="paragraph">
              <wp:posOffset>2540</wp:posOffset>
            </wp:positionV>
            <wp:extent cx="1009650" cy="1009650"/>
            <wp:effectExtent l="0" t="0" r="0" b="0"/>
            <wp:wrapNone/>
            <wp:docPr id="75" name="Рисунок 75" descr="http://qrcoder.ru/code/?https%3A%2F%2Fcloud.mail.ru%2Fpublic%2FJ6eS%2FjHygepZEV&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cloud.mail.ru%2Fpublic%2FJ6eS%2FjHygepZEV&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12A">
        <w:rPr>
          <w:rFonts w:ascii="Calibri" w:eastAsia="Calibri" w:hAnsi="Calibri" w:cs="Calibri"/>
          <w:lang w:eastAsia="ru-RU"/>
        </w:rPr>
        <w:t xml:space="preserve">                                              </w:t>
      </w:r>
      <w:hyperlink r:id="rId8" w:history="1">
        <w:r w:rsidRPr="009E512A">
          <w:rPr>
            <w:rFonts w:ascii="Times New Roman" w:eastAsia="Times New Roman" w:hAnsi="Times New Roman" w:cs="Times New Roman"/>
            <w:bCs/>
            <w:i/>
            <w:iCs/>
            <w:color w:val="0000FF"/>
            <w:sz w:val="26"/>
            <w:szCs w:val="26"/>
            <w:u w:val="single"/>
            <w:lang w:eastAsia="ru-RU"/>
          </w:rPr>
          <w:t>https://cloud.mail.ru/public/J6eS/jHygepZEV</w:t>
        </w:r>
      </w:hyperlink>
    </w:p>
    <w:p w:rsidR="009E512A" w:rsidRPr="009E512A" w:rsidRDefault="009E512A" w:rsidP="009E512A">
      <w:pPr>
        <w:pBdr>
          <w:top w:val="nil"/>
          <w:left w:val="nil"/>
          <w:bottom w:val="nil"/>
          <w:right w:val="nil"/>
          <w:between w:val="nil"/>
        </w:pBdr>
        <w:spacing w:after="0" w:line="276" w:lineRule="auto"/>
        <w:ind w:left="720"/>
        <w:jc w:val="both"/>
        <w:rPr>
          <w:rFonts w:ascii="Times New Roman" w:eastAsia="Times New Roman" w:hAnsi="Times New Roman" w:cs="Times New Roman"/>
          <w:b/>
          <w:bCs/>
          <w:i/>
          <w:iCs/>
          <w:color w:val="000000"/>
          <w:sz w:val="26"/>
          <w:szCs w:val="26"/>
          <w:highlight w:val="yellow"/>
          <w:lang w:eastAsia="ru-RU"/>
        </w:rPr>
      </w:pPr>
    </w:p>
    <w:p w:rsidR="009E512A" w:rsidRPr="009E512A" w:rsidRDefault="009E512A" w:rsidP="009E512A">
      <w:pPr>
        <w:pBdr>
          <w:top w:val="nil"/>
          <w:left w:val="nil"/>
          <w:bottom w:val="nil"/>
          <w:right w:val="nil"/>
          <w:between w:val="nil"/>
        </w:pBdr>
        <w:spacing w:after="0" w:line="276" w:lineRule="auto"/>
        <w:ind w:left="720"/>
        <w:jc w:val="both"/>
        <w:rPr>
          <w:rFonts w:ascii="Times New Roman" w:eastAsia="Times New Roman" w:hAnsi="Times New Roman" w:cs="Times New Roman"/>
          <w:b/>
          <w:bCs/>
          <w:i/>
          <w:iCs/>
          <w:color w:val="000000"/>
          <w:sz w:val="26"/>
          <w:szCs w:val="26"/>
          <w:highlight w:val="yellow"/>
          <w:lang w:eastAsia="ru-RU"/>
        </w:rPr>
      </w:pPr>
    </w:p>
    <w:p w:rsidR="009E512A" w:rsidRPr="009E512A" w:rsidRDefault="009E512A" w:rsidP="009E512A">
      <w:pPr>
        <w:pBdr>
          <w:top w:val="nil"/>
          <w:left w:val="nil"/>
          <w:bottom w:val="nil"/>
          <w:right w:val="nil"/>
          <w:between w:val="nil"/>
        </w:pBdr>
        <w:spacing w:after="0" w:line="276" w:lineRule="auto"/>
        <w:ind w:left="720"/>
        <w:jc w:val="both"/>
        <w:rPr>
          <w:rFonts w:ascii="Times New Roman" w:eastAsia="Times New Roman" w:hAnsi="Times New Roman" w:cs="Times New Roman"/>
          <w:b/>
          <w:bCs/>
          <w:i/>
          <w:iCs/>
          <w:color w:val="000000"/>
          <w:sz w:val="26"/>
          <w:szCs w:val="26"/>
          <w:highlight w:val="yellow"/>
          <w:lang w:eastAsia="ru-RU"/>
        </w:rPr>
      </w:pPr>
    </w:p>
    <w:p w:rsidR="009E512A" w:rsidRPr="009E512A" w:rsidRDefault="009E512A" w:rsidP="009E512A">
      <w:pPr>
        <w:pBdr>
          <w:top w:val="nil"/>
          <w:left w:val="nil"/>
          <w:bottom w:val="nil"/>
          <w:right w:val="nil"/>
          <w:between w:val="nil"/>
        </w:pBdr>
        <w:spacing w:after="0" w:line="276" w:lineRule="auto"/>
        <w:ind w:left="720"/>
        <w:jc w:val="both"/>
        <w:rPr>
          <w:rFonts w:ascii="Times New Roman" w:eastAsia="Times New Roman" w:hAnsi="Times New Roman" w:cs="Times New Roman"/>
          <w:b/>
          <w:bCs/>
          <w:i/>
          <w:iCs/>
          <w:color w:val="000000"/>
          <w:sz w:val="26"/>
          <w:szCs w:val="26"/>
          <w:highlight w:val="yellow"/>
          <w:lang w:eastAsia="ru-RU"/>
        </w:rPr>
      </w:pPr>
    </w:p>
    <w:p w:rsidR="009E512A" w:rsidRPr="009E512A" w:rsidRDefault="009E512A" w:rsidP="009E512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b/>
          <w:bCs/>
          <w:i/>
          <w:iCs/>
          <w:color w:val="000000"/>
          <w:sz w:val="26"/>
          <w:szCs w:val="26"/>
          <w:lang w:eastAsia="ru-RU"/>
        </w:rPr>
      </w:pPr>
      <w:r w:rsidRPr="009E512A">
        <w:rPr>
          <w:rFonts w:ascii="Times New Roman" w:eastAsia="Times New Roman" w:hAnsi="Times New Roman" w:cs="Times New Roman"/>
          <w:b/>
          <w:bCs/>
          <w:i/>
          <w:iCs/>
          <w:noProof/>
          <w:color w:val="000000"/>
          <w:sz w:val="26"/>
          <w:szCs w:val="26"/>
          <w:lang w:eastAsia="ru-RU"/>
        </w:rPr>
        <w:drawing>
          <wp:anchor distT="0" distB="0" distL="114300" distR="114300" simplePos="0" relativeHeight="251661312" behindDoc="0" locked="0" layoutInCell="1" allowOverlap="1" wp14:anchorId="59507EEF" wp14:editId="00228174">
            <wp:simplePos x="0" y="0"/>
            <wp:positionH relativeFrom="column">
              <wp:posOffset>445770</wp:posOffset>
            </wp:positionH>
            <wp:positionV relativeFrom="paragraph">
              <wp:posOffset>413385</wp:posOffset>
            </wp:positionV>
            <wp:extent cx="1019175" cy="1019175"/>
            <wp:effectExtent l="0" t="0" r="0" b="0"/>
            <wp:wrapNone/>
            <wp:docPr id="76" name="Рисунок 76" descr="http://qrcoder.ru/code/?https%3A%2F%2Fcloud.mail.ru%2Fpublic%2FsLpE%2FXJcWQZ4Ap&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qrcoder.ru/code/?https%3A%2F%2Fcloud.mail.ru%2Fpublic%2FsLpE%2FXJcWQZ4Ap&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12A">
        <w:rPr>
          <w:rFonts w:ascii="Times New Roman" w:eastAsia="Times New Roman" w:hAnsi="Times New Roman" w:cs="Times New Roman"/>
          <w:b/>
          <w:bCs/>
          <w:i/>
          <w:iCs/>
          <w:color w:val="000000"/>
          <w:sz w:val="26"/>
          <w:szCs w:val="26"/>
          <w:lang w:eastAsia="ru-RU"/>
        </w:rPr>
        <w:t>Парциальная образовательная программа по формированию навыков пожарной безопасности у детей дошкольного возраста «Огонь- друг, огонь-враг»</w:t>
      </w:r>
    </w:p>
    <w:p w:rsidR="009E512A" w:rsidRPr="009E512A" w:rsidRDefault="009E512A" w:rsidP="009E512A">
      <w:pPr>
        <w:pBdr>
          <w:top w:val="nil"/>
          <w:left w:val="nil"/>
          <w:bottom w:val="nil"/>
          <w:right w:val="nil"/>
          <w:between w:val="nil"/>
        </w:pBdr>
        <w:spacing w:after="0" w:line="276" w:lineRule="auto"/>
        <w:ind w:left="284" w:hanging="142"/>
        <w:jc w:val="both"/>
        <w:rPr>
          <w:rFonts w:ascii="Times New Roman" w:eastAsia="Times New Roman" w:hAnsi="Times New Roman" w:cs="Times New Roman"/>
          <w:bCs/>
          <w:i/>
          <w:color w:val="000000"/>
          <w:sz w:val="26"/>
          <w:szCs w:val="26"/>
          <w:lang w:eastAsia="ru-RU"/>
        </w:rPr>
      </w:pPr>
      <w:r w:rsidRPr="009E512A">
        <w:rPr>
          <w:rFonts w:ascii="Calibri" w:eastAsia="Calibri" w:hAnsi="Calibri" w:cs="Calibri"/>
          <w:lang w:eastAsia="ru-RU"/>
        </w:rPr>
        <w:t xml:space="preserve">                                                  </w:t>
      </w:r>
      <w:hyperlink r:id="rId10" w:history="1">
        <w:r w:rsidRPr="009E512A">
          <w:rPr>
            <w:rFonts w:ascii="Times New Roman" w:eastAsia="Times New Roman" w:hAnsi="Times New Roman" w:cs="Times New Roman"/>
            <w:bCs/>
            <w:i/>
            <w:color w:val="0000FF"/>
            <w:sz w:val="26"/>
            <w:szCs w:val="26"/>
            <w:u w:val="single"/>
            <w:lang w:eastAsia="ru-RU"/>
          </w:rPr>
          <w:t>https://cloud.mail.ru/public/sLpE/XJcWQZ4Ap</w:t>
        </w:r>
      </w:hyperlink>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
          <w:bCs/>
          <w:i/>
          <w:color w:val="000000"/>
          <w:sz w:val="26"/>
          <w:szCs w:val="26"/>
          <w:highlight w:val="yellow"/>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
          <w:bCs/>
          <w:i/>
          <w:iCs/>
          <w:color w:val="000000"/>
          <w:sz w:val="26"/>
          <w:szCs w:val="26"/>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
          <w:bCs/>
          <w:i/>
          <w:iCs/>
          <w:color w:val="000000"/>
          <w:sz w:val="26"/>
          <w:szCs w:val="26"/>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
          <w:bCs/>
          <w:i/>
          <w:iCs/>
          <w:color w:val="000000"/>
          <w:sz w:val="26"/>
          <w:szCs w:val="26"/>
          <w:lang w:eastAsia="ru-RU"/>
        </w:rPr>
      </w:pPr>
    </w:p>
    <w:p w:rsidR="009E512A" w:rsidRPr="009E512A" w:rsidRDefault="009E512A" w:rsidP="009E512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bCs/>
          <w:i/>
          <w:iCs/>
          <w:color w:val="000000"/>
          <w:sz w:val="26"/>
          <w:szCs w:val="26"/>
          <w:lang w:eastAsia="ru-RU"/>
        </w:rPr>
      </w:pPr>
      <w:r w:rsidRPr="009E512A">
        <w:rPr>
          <w:rFonts w:ascii="Calibri" w:eastAsia="Calibri" w:hAnsi="Calibri" w:cs="Calibri"/>
          <w:noProof/>
          <w:lang w:eastAsia="ru-RU"/>
        </w:rPr>
        <w:drawing>
          <wp:anchor distT="0" distB="0" distL="114300" distR="114300" simplePos="0" relativeHeight="251662336" behindDoc="0" locked="0" layoutInCell="1" allowOverlap="1" wp14:anchorId="46CCDE76" wp14:editId="3C7F2BDC">
            <wp:simplePos x="0" y="0"/>
            <wp:positionH relativeFrom="column">
              <wp:posOffset>369570</wp:posOffset>
            </wp:positionH>
            <wp:positionV relativeFrom="paragraph">
              <wp:posOffset>830580</wp:posOffset>
            </wp:positionV>
            <wp:extent cx="1095375" cy="1095375"/>
            <wp:effectExtent l="0" t="0" r="0" b="0"/>
            <wp:wrapNone/>
            <wp:docPr id="77" name="Рисунок 77" descr="http://qrcoder.ru/code/?https%3A%2F%2Fcloud.mail.ru%2Fpublic%2FvwHs%2F8WJY3HApB&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qrcoder.ru/code/?https%3A%2F%2Fcloud.mail.ru%2Fpublic%2FvwHs%2F8WJY3HApB&amp;4&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12A">
        <w:rPr>
          <w:rFonts w:ascii="Times New Roman" w:eastAsia="Times New Roman" w:hAnsi="Times New Roman" w:cs="Times New Roman"/>
          <w:b/>
          <w:bCs/>
          <w:i/>
          <w:iCs/>
          <w:color w:val="000000"/>
          <w:sz w:val="26"/>
          <w:szCs w:val="26"/>
          <w:lang w:eastAsia="ru-RU"/>
        </w:rPr>
        <w:t>Программа дополнительного образования социально-коммуникативной направленности по профилактики дорожно-транспортного травматизма и безопасному поведению на дороге «Безопасная дорога» (авторская-коллектив ДОУ)</w:t>
      </w:r>
    </w:p>
    <w:p w:rsidR="009E512A" w:rsidRPr="009E512A" w:rsidRDefault="009E512A" w:rsidP="009E512A">
      <w:pPr>
        <w:pBdr>
          <w:top w:val="nil"/>
          <w:left w:val="nil"/>
          <w:bottom w:val="nil"/>
          <w:right w:val="nil"/>
          <w:between w:val="nil"/>
        </w:pBdr>
        <w:spacing w:after="0" w:line="276" w:lineRule="auto"/>
        <w:ind w:left="284" w:hanging="142"/>
        <w:jc w:val="both"/>
        <w:rPr>
          <w:rFonts w:ascii="Times New Roman" w:eastAsia="Times New Roman" w:hAnsi="Times New Roman" w:cs="Times New Roman"/>
          <w:bCs/>
          <w:i/>
          <w:iCs/>
          <w:color w:val="000000"/>
          <w:sz w:val="26"/>
          <w:szCs w:val="26"/>
          <w:lang w:eastAsia="ru-RU"/>
        </w:rPr>
      </w:pPr>
      <w:r w:rsidRPr="009E512A">
        <w:rPr>
          <w:rFonts w:ascii="Calibri" w:eastAsia="Calibri" w:hAnsi="Calibri" w:cs="Calibri"/>
          <w:lang w:eastAsia="ru-RU"/>
        </w:rPr>
        <w:t xml:space="preserve">                                             </w:t>
      </w:r>
      <w:hyperlink r:id="rId12" w:history="1">
        <w:r w:rsidRPr="009E512A">
          <w:rPr>
            <w:rFonts w:ascii="Times New Roman" w:eastAsia="Times New Roman" w:hAnsi="Times New Roman" w:cs="Times New Roman"/>
            <w:bCs/>
            <w:i/>
            <w:iCs/>
            <w:color w:val="0000FF"/>
            <w:sz w:val="26"/>
            <w:szCs w:val="26"/>
            <w:u w:val="single"/>
            <w:lang w:eastAsia="ru-RU"/>
          </w:rPr>
          <w:t>https://cloud.mail.ru/public/vwHs/8WJY3HApB</w:t>
        </w:r>
      </w:hyperlink>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highlight w:val="yellow"/>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highlight w:val="yellow"/>
          <w:lang w:eastAsia="ru-RU"/>
        </w:rPr>
      </w:pPr>
    </w:p>
    <w:p w:rsidR="009E512A" w:rsidRPr="009E512A" w:rsidRDefault="009E512A" w:rsidP="009E512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bCs/>
          <w:i/>
          <w:iCs/>
          <w:color w:val="000000"/>
          <w:sz w:val="26"/>
          <w:szCs w:val="26"/>
          <w:lang w:eastAsia="ru-RU"/>
        </w:rPr>
      </w:pPr>
      <w:r w:rsidRPr="009E512A">
        <w:rPr>
          <w:rFonts w:ascii="Times New Roman" w:eastAsia="Times New Roman" w:hAnsi="Times New Roman" w:cs="Times New Roman"/>
          <w:b/>
          <w:bCs/>
          <w:i/>
          <w:iCs/>
          <w:color w:val="000000"/>
          <w:sz w:val="26"/>
          <w:szCs w:val="26"/>
          <w:lang w:eastAsia="ru-RU"/>
        </w:rPr>
        <w:t>Примерная парциальная образовательная программа «Экономическое воспитание дошкольников: формирование предпосылок финансовой грамотности»</w:t>
      </w: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lang w:eastAsia="ru-RU"/>
        </w:rPr>
      </w:pPr>
      <w:r w:rsidRPr="009E512A">
        <w:rPr>
          <w:rFonts w:ascii="Times New Roman" w:eastAsia="Times New Roman" w:hAnsi="Times New Roman" w:cs="Times New Roman"/>
          <w:bCs/>
          <w:i/>
          <w:iCs/>
          <w:noProof/>
          <w:color w:val="000000"/>
          <w:sz w:val="26"/>
          <w:szCs w:val="26"/>
          <w:lang w:eastAsia="ru-RU"/>
        </w:rPr>
        <w:drawing>
          <wp:anchor distT="0" distB="0" distL="114300" distR="114300" simplePos="0" relativeHeight="251663360" behindDoc="0" locked="0" layoutInCell="1" allowOverlap="1" wp14:anchorId="75C27AB9" wp14:editId="40EB0950">
            <wp:simplePos x="0" y="0"/>
            <wp:positionH relativeFrom="column">
              <wp:posOffset>445770</wp:posOffset>
            </wp:positionH>
            <wp:positionV relativeFrom="paragraph">
              <wp:posOffset>1270</wp:posOffset>
            </wp:positionV>
            <wp:extent cx="1076325" cy="1076325"/>
            <wp:effectExtent l="0" t="0" r="0" b="0"/>
            <wp:wrapNone/>
            <wp:docPr id="78" name="Рисунок 78" descr="http://qrcoder.ru/code/?https%3A%2F%2Fcloud.mail.ru%2Fpublic%2FXQ7G%2Fb6mMvvYVd&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cloud.mail.ru%2Fpublic%2FXQ7G%2Fb6mMvvYVd&amp;4&am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12A">
        <w:rPr>
          <w:rFonts w:ascii="Calibri" w:eastAsia="Calibri" w:hAnsi="Calibri" w:cs="Calibri"/>
          <w:lang w:eastAsia="ru-RU"/>
        </w:rPr>
        <w:t xml:space="preserve">                                                        </w:t>
      </w:r>
      <w:hyperlink r:id="rId14" w:history="1">
        <w:r w:rsidRPr="009E512A">
          <w:rPr>
            <w:rFonts w:ascii="Times New Roman" w:eastAsia="Times New Roman" w:hAnsi="Times New Roman" w:cs="Times New Roman"/>
            <w:bCs/>
            <w:i/>
            <w:iCs/>
            <w:color w:val="0000FF"/>
            <w:sz w:val="26"/>
            <w:szCs w:val="26"/>
            <w:u w:val="single"/>
            <w:lang w:eastAsia="ru-RU"/>
          </w:rPr>
          <w:t>https://cloud.mail.ru/public/XQ7G/b6mMvvYVd</w:t>
        </w:r>
      </w:hyperlink>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bCs/>
          <w:i/>
          <w:iCs/>
          <w:color w:val="000000"/>
          <w:sz w:val="26"/>
          <w:szCs w:val="26"/>
          <w:lang w:eastAsia="ru-RU"/>
        </w:rPr>
      </w:pPr>
    </w:p>
    <w:p w:rsidR="009E512A" w:rsidRPr="009E512A" w:rsidRDefault="009E512A" w:rsidP="009E512A">
      <w:pPr>
        <w:pBdr>
          <w:top w:val="nil"/>
          <w:left w:val="nil"/>
          <w:bottom w:val="nil"/>
          <w:right w:val="nil"/>
          <w:between w:val="nil"/>
        </w:pBdr>
        <w:spacing w:after="0" w:line="276" w:lineRule="auto"/>
        <w:ind w:left="284" w:hanging="513"/>
        <w:jc w:val="both"/>
        <w:rPr>
          <w:rFonts w:ascii="Times New Roman" w:eastAsia="Times New Roman" w:hAnsi="Times New Roman" w:cs="Times New Roman"/>
          <w:color w:val="000000"/>
          <w:sz w:val="26"/>
          <w:szCs w:val="26"/>
          <w:lang w:eastAsia="ru-RU"/>
        </w:rPr>
      </w:pPr>
    </w:p>
    <w:p w:rsidR="009E512A" w:rsidRPr="009E512A" w:rsidRDefault="009E512A" w:rsidP="009E512A">
      <w:pPr>
        <w:pBdr>
          <w:top w:val="nil"/>
          <w:left w:val="nil"/>
          <w:bottom w:val="nil"/>
          <w:right w:val="nil"/>
          <w:between w:val="nil"/>
        </w:pBdr>
        <w:tabs>
          <w:tab w:val="left" w:pos="2913"/>
        </w:tabs>
        <w:spacing w:after="0" w:line="276" w:lineRule="auto"/>
        <w:ind w:left="284" w:hanging="513"/>
        <w:jc w:val="both"/>
        <w:rPr>
          <w:rFonts w:ascii="Times New Roman" w:eastAsia="Times New Roman" w:hAnsi="Times New Roman" w:cs="Times New Roman"/>
          <w:color w:val="000000"/>
          <w:sz w:val="26"/>
          <w:szCs w:val="26"/>
          <w:lang w:eastAsia="ru-RU"/>
        </w:rPr>
      </w:pPr>
    </w:p>
    <w:p w:rsidR="002F42A4" w:rsidRDefault="002F42A4">
      <w:bookmarkStart w:id="0" w:name="_GoBack"/>
      <w:bookmarkEnd w:id="0"/>
    </w:p>
    <w:sectPr w:rsidR="002F42A4" w:rsidSect="00592734">
      <w:pgSz w:w="11906" w:h="16838"/>
      <w:pgMar w:top="1134" w:right="567" w:bottom="567" w:left="426" w:header="709" w:footer="709" w:gutter="56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7344"/>
    <w:multiLevelType w:val="hybridMultilevel"/>
    <w:tmpl w:val="0E7E3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68C4"/>
    <w:multiLevelType w:val="multilevel"/>
    <w:tmpl w:val="C6A681D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3."/>
      <w:lvlJc w:val="left"/>
      <w:rPr>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87077"/>
    <w:multiLevelType w:val="hybridMultilevel"/>
    <w:tmpl w:val="2FFA1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9752278"/>
    <w:multiLevelType w:val="hybridMultilevel"/>
    <w:tmpl w:val="26D41EF2"/>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6B4B08"/>
    <w:multiLevelType w:val="hybridMultilevel"/>
    <w:tmpl w:val="C07E5ACA"/>
    <w:lvl w:ilvl="0" w:tplc="04190001">
      <w:start w:val="1"/>
      <w:numFmt w:val="bullet"/>
      <w:lvlText w:val=""/>
      <w:lvlJc w:val="left"/>
      <w:pPr>
        <w:tabs>
          <w:tab w:val="num" w:pos="1935"/>
        </w:tabs>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6"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B9"/>
    <w:rsid w:val="002567B9"/>
    <w:rsid w:val="002F42A4"/>
    <w:rsid w:val="009E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DC12-71E3-4485-AA8D-CB1272E2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1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J6eS/jHygepZEV"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cloud.mail.ru/public/vwHs/8WJY3HAp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hyperlink" Target="http://publication.pravo.gov.ru/Document/View/0001202212280044" TargetMode="External"/><Relationship Id="rId15" Type="http://schemas.openxmlformats.org/officeDocument/2006/relationships/fontTable" Target="fontTable.xml"/><Relationship Id="rId10" Type="http://schemas.openxmlformats.org/officeDocument/2006/relationships/hyperlink" Target="https://cloud.mail.ru/public/sLpE/XJcWQZ4Ap"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loud.mail.ru/public/XQ7G/b6mMvvYV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5855</Words>
  <Characters>33376</Characters>
  <Application>Microsoft Office Word</Application>
  <DocSecurity>0</DocSecurity>
  <Lines>278</Lines>
  <Paragraphs>78</Paragraphs>
  <ScaleCrop>false</ScaleCrop>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2024-09-12T09:52:00Z</dcterms:created>
  <dcterms:modified xsi:type="dcterms:W3CDTF">2024-09-12T09:53:00Z</dcterms:modified>
</cp:coreProperties>
</file>